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5357" w:rsidRDefault="002F5357" w:rsidP="002F5357">
      <w:pPr>
        <w:jc w:val="center"/>
      </w:pPr>
      <w:r>
        <w:rPr>
          <w:noProof/>
        </w:rPr>
        <w:drawing>
          <wp:anchor distT="0" distB="0" distL="114300" distR="114300" simplePos="0" relativeHeight="251659264" behindDoc="0" locked="0" layoutInCell="1" allowOverlap="1" wp14:anchorId="227B7F77" wp14:editId="76D5C614">
            <wp:simplePos x="0" y="0"/>
            <wp:positionH relativeFrom="column">
              <wp:posOffset>2722085</wp:posOffset>
            </wp:positionH>
            <wp:positionV relativeFrom="paragraph">
              <wp:posOffset>224790</wp:posOffset>
            </wp:positionV>
            <wp:extent cx="543560" cy="584200"/>
            <wp:effectExtent l="0" t="0" r="0" b="0"/>
            <wp:wrapNone/>
            <wp:docPr id="15" name="Picture 14" descr="Description: 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BC Seal - Large - Origina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560" cy="584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F5357" w:rsidRDefault="002F5357" w:rsidP="002F5357">
      <w:pPr>
        <w:jc w:val="center"/>
      </w:pPr>
    </w:p>
    <w:p w:rsidR="002F5357" w:rsidRDefault="002F5357" w:rsidP="002F5357">
      <w:pPr>
        <w:jc w:val="center"/>
      </w:pPr>
    </w:p>
    <w:p w:rsidR="002F5357" w:rsidRPr="002F5357" w:rsidRDefault="002F5357" w:rsidP="002F5357">
      <w:pPr>
        <w:jc w:val="center"/>
        <w:rPr>
          <w:sz w:val="24"/>
          <w:szCs w:val="24"/>
        </w:rPr>
      </w:pPr>
    </w:p>
    <w:p w:rsidR="002F5357" w:rsidRPr="002F5357" w:rsidRDefault="002F5357" w:rsidP="002F5357">
      <w:pPr>
        <w:jc w:val="center"/>
        <w:rPr>
          <w:sz w:val="24"/>
          <w:szCs w:val="24"/>
        </w:rPr>
      </w:pPr>
    </w:p>
    <w:p w:rsidR="002F5357" w:rsidRPr="002F5357" w:rsidRDefault="002F5357" w:rsidP="002F5357">
      <w:pPr>
        <w:jc w:val="center"/>
        <w:rPr>
          <w:sz w:val="24"/>
          <w:szCs w:val="24"/>
        </w:rPr>
      </w:pPr>
    </w:p>
    <w:p w:rsidR="002F5357" w:rsidRPr="002F5357" w:rsidRDefault="002F5357" w:rsidP="002F5357">
      <w:pPr>
        <w:jc w:val="center"/>
        <w:rPr>
          <w:sz w:val="24"/>
          <w:szCs w:val="24"/>
        </w:rPr>
      </w:pPr>
    </w:p>
    <w:p w:rsidR="002F5357" w:rsidRPr="002F5357" w:rsidRDefault="002F5357" w:rsidP="002F5357">
      <w:pPr>
        <w:jc w:val="center"/>
        <w:rPr>
          <w:sz w:val="24"/>
          <w:szCs w:val="24"/>
        </w:rPr>
      </w:pPr>
      <w:r w:rsidRPr="002F5357">
        <w:rPr>
          <w:sz w:val="24"/>
          <w:szCs w:val="24"/>
        </w:rPr>
        <w:t>Uses and Gratifications: A Life Cycle of a Theory</w:t>
      </w:r>
    </w:p>
    <w:p w:rsidR="002F5357" w:rsidRPr="002F5357" w:rsidRDefault="002F5357" w:rsidP="002F5357">
      <w:pPr>
        <w:jc w:val="center"/>
        <w:rPr>
          <w:sz w:val="24"/>
          <w:szCs w:val="24"/>
        </w:rPr>
      </w:pPr>
    </w:p>
    <w:p w:rsidR="002F5357" w:rsidRPr="002F5357" w:rsidRDefault="002F5357" w:rsidP="002F5357">
      <w:pPr>
        <w:jc w:val="center"/>
        <w:rPr>
          <w:sz w:val="24"/>
          <w:szCs w:val="24"/>
        </w:rPr>
      </w:pPr>
    </w:p>
    <w:p w:rsidR="002F5357" w:rsidRPr="002F5357" w:rsidRDefault="002F5357" w:rsidP="002F5357">
      <w:pPr>
        <w:jc w:val="center"/>
        <w:rPr>
          <w:sz w:val="24"/>
          <w:szCs w:val="24"/>
        </w:rPr>
      </w:pPr>
    </w:p>
    <w:p w:rsidR="002F5357" w:rsidRPr="002F5357" w:rsidRDefault="002F5357" w:rsidP="002F5357">
      <w:pPr>
        <w:jc w:val="center"/>
        <w:rPr>
          <w:sz w:val="24"/>
          <w:szCs w:val="24"/>
        </w:rPr>
      </w:pPr>
      <w:r w:rsidRPr="002F5357">
        <w:rPr>
          <w:sz w:val="24"/>
          <w:szCs w:val="24"/>
        </w:rPr>
        <w:t>A Senior Thesis Presented</w:t>
      </w:r>
    </w:p>
    <w:p w:rsidR="002F5357" w:rsidRPr="002F5357" w:rsidRDefault="002F5357" w:rsidP="002F5357">
      <w:pPr>
        <w:jc w:val="center"/>
        <w:rPr>
          <w:sz w:val="24"/>
          <w:szCs w:val="24"/>
        </w:rPr>
      </w:pPr>
      <w:r w:rsidRPr="002F5357">
        <w:rPr>
          <w:sz w:val="24"/>
          <w:szCs w:val="24"/>
        </w:rPr>
        <w:t>To the</w:t>
      </w:r>
    </w:p>
    <w:p w:rsidR="002F5357" w:rsidRPr="002F5357" w:rsidRDefault="002F5357" w:rsidP="002F5357">
      <w:pPr>
        <w:jc w:val="center"/>
        <w:rPr>
          <w:sz w:val="24"/>
          <w:szCs w:val="24"/>
        </w:rPr>
      </w:pPr>
      <w:r w:rsidRPr="002F5357">
        <w:rPr>
          <w:sz w:val="24"/>
          <w:szCs w:val="24"/>
        </w:rPr>
        <w:t>Faculty of English, Foreign Languages and Mass Communication</w:t>
      </w:r>
    </w:p>
    <w:p w:rsidR="002F5357" w:rsidRPr="002F5357" w:rsidRDefault="002F5357" w:rsidP="002F5357">
      <w:pPr>
        <w:jc w:val="center"/>
        <w:rPr>
          <w:sz w:val="24"/>
          <w:szCs w:val="24"/>
        </w:rPr>
      </w:pPr>
      <w:r w:rsidRPr="002F5357">
        <w:rPr>
          <w:sz w:val="24"/>
          <w:szCs w:val="24"/>
        </w:rPr>
        <w:t>Benedict College</w:t>
      </w:r>
    </w:p>
    <w:p w:rsidR="002F5357" w:rsidRPr="002F5357" w:rsidRDefault="002F5357" w:rsidP="002F5357">
      <w:pPr>
        <w:rPr>
          <w:sz w:val="24"/>
          <w:szCs w:val="24"/>
        </w:rPr>
      </w:pPr>
    </w:p>
    <w:p w:rsidR="002F5357" w:rsidRPr="002F5357" w:rsidRDefault="002F5357" w:rsidP="002F5357">
      <w:pPr>
        <w:jc w:val="center"/>
        <w:rPr>
          <w:sz w:val="24"/>
          <w:szCs w:val="24"/>
        </w:rPr>
      </w:pPr>
    </w:p>
    <w:p w:rsidR="002F5357" w:rsidRPr="002F5357" w:rsidRDefault="002F5357" w:rsidP="002F5357">
      <w:pPr>
        <w:jc w:val="center"/>
        <w:rPr>
          <w:sz w:val="24"/>
          <w:szCs w:val="24"/>
        </w:rPr>
      </w:pPr>
      <w:r w:rsidRPr="002F5357">
        <w:rPr>
          <w:sz w:val="24"/>
          <w:szCs w:val="24"/>
        </w:rPr>
        <w:t>In Partial Fulfillment of the Requirements for the Degree</w:t>
      </w:r>
    </w:p>
    <w:p w:rsidR="002F5357" w:rsidRPr="002F5357" w:rsidRDefault="002F5357" w:rsidP="002F5357">
      <w:pPr>
        <w:jc w:val="center"/>
        <w:rPr>
          <w:sz w:val="24"/>
          <w:szCs w:val="24"/>
        </w:rPr>
      </w:pPr>
      <w:r w:rsidRPr="002F5357">
        <w:rPr>
          <w:sz w:val="24"/>
          <w:szCs w:val="24"/>
        </w:rPr>
        <w:t>Bachelor of Arts</w:t>
      </w:r>
    </w:p>
    <w:p w:rsidR="002F5357" w:rsidRPr="002F5357" w:rsidRDefault="002F5357" w:rsidP="002F5357">
      <w:pPr>
        <w:jc w:val="center"/>
        <w:rPr>
          <w:sz w:val="24"/>
          <w:szCs w:val="24"/>
        </w:rPr>
      </w:pPr>
    </w:p>
    <w:p w:rsidR="002F5357" w:rsidRPr="002F5357" w:rsidRDefault="002F5357" w:rsidP="002F5357">
      <w:pPr>
        <w:jc w:val="center"/>
        <w:rPr>
          <w:sz w:val="24"/>
          <w:szCs w:val="24"/>
        </w:rPr>
      </w:pPr>
    </w:p>
    <w:p w:rsidR="002F5357" w:rsidRPr="002F5357" w:rsidRDefault="002F5357" w:rsidP="002F5357">
      <w:pPr>
        <w:jc w:val="center"/>
        <w:rPr>
          <w:sz w:val="24"/>
          <w:szCs w:val="24"/>
        </w:rPr>
      </w:pPr>
      <w:r w:rsidRPr="002F5357">
        <w:rPr>
          <w:sz w:val="24"/>
          <w:szCs w:val="24"/>
        </w:rPr>
        <w:t>by</w:t>
      </w:r>
    </w:p>
    <w:p w:rsidR="002F5357" w:rsidRPr="002F5357" w:rsidRDefault="002F5357" w:rsidP="002F5357">
      <w:pPr>
        <w:jc w:val="center"/>
        <w:rPr>
          <w:sz w:val="24"/>
          <w:szCs w:val="24"/>
        </w:rPr>
      </w:pPr>
      <w:r w:rsidRPr="002F5357">
        <w:rPr>
          <w:sz w:val="24"/>
          <w:szCs w:val="24"/>
        </w:rPr>
        <w:t xml:space="preserve">Anthony </w:t>
      </w:r>
      <w:r w:rsidRPr="002F5357">
        <w:rPr>
          <w:sz w:val="24"/>
          <w:szCs w:val="24"/>
        </w:rPr>
        <w:t>Washington</w:t>
      </w:r>
    </w:p>
    <w:p w:rsidR="002F5357" w:rsidRPr="002F5357" w:rsidRDefault="002F5357" w:rsidP="002F5357">
      <w:pPr>
        <w:jc w:val="center"/>
        <w:rPr>
          <w:sz w:val="24"/>
          <w:szCs w:val="24"/>
        </w:rPr>
      </w:pPr>
    </w:p>
    <w:p w:rsidR="002F5357" w:rsidRPr="002F5357" w:rsidRDefault="002F5357" w:rsidP="002F5357">
      <w:pPr>
        <w:jc w:val="center"/>
        <w:rPr>
          <w:sz w:val="24"/>
          <w:szCs w:val="24"/>
        </w:rPr>
      </w:pPr>
    </w:p>
    <w:p w:rsidR="002F5357" w:rsidRPr="002F5357" w:rsidRDefault="002F5357" w:rsidP="002F5357">
      <w:pPr>
        <w:jc w:val="center"/>
        <w:rPr>
          <w:sz w:val="24"/>
          <w:szCs w:val="24"/>
        </w:rPr>
      </w:pPr>
    </w:p>
    <w:p w:rsidR="002F5357" w:rsidRDefault="002F5357" w:rsidP="002F5357">
      <w:pPr>
        <w:jc w:val="center"/>
      </w:pPr>
      <w:r w:rsidRPr="002F5357">
        <w:rPr>
          <w:sz w:val="24"/>
          <w:szCs w:val="24"/>
        </w:rPr>
        <w:t>2018</w:t>
      </w:r>
      <w:r>
        <w:br w:type="page"/>
      </w:r>
    </w:p>
    <w:p w:rsidR="002F5357" w:rsidRPr="001C2939" w:rsidRDefault="002F5357" w:rsidP="00571AC5">
      <w:pPr>
        <w:spacing w:line="480" w:lineRule="auto"/>
        <w:ind w:firstLine="720"/>
        <w:jc w:val="center"/>
        <w:rPr>
          <w:rFonts w:asciiTheme="majorHAnsi" w:hAnsiTheme="majorHAnsi" w:cstheme="majorHAnsi"/>
          <w:sz w:val="24"/>
          <w:szCs w:val="24"/>
        </w:rPr>
      </w:pPr>
      <w:r w:rsidRPr="001C2939">
        <w:rPr>
          <w:rFonts w:asciiTheme="majorHAnsi" w:hAnsiTheme="majorHAnsi" w:cstheme="majorHAnsi"/>
          <w:sz w:val="24"/>
          <w:szCs w:val="24"/>
        </w:rPr>
        <w:lastRenderedPageBreak/>
        <w:t>Introduction</w:t>
      </w:r>
    </w:p>
    <w:p w:rsidR="00077E92" w:rsidRPr="00D1746B" w:rsidRDefault="002B1313" w:rsidP="00077E92">
      <w:pPr>
        <w:spacing w:line="480" w:lineRule="auto"/>
        <w:ind w:firstLine="720"/>
        <w:rPr>
          <w:rFonts w:asciiTheme="minorHAnsi" w:hAnsiTheme="minorHAnsi" w:cs="Times New Roman"/>
          <w:sz w:val="24"/>
          <w:szCs w:val="24"/>
        </w:rPr>
      </w:pPr>
      <w:r w:rsidRPr="00D1746B">
        <w:rPr>
          <w:rFonts w:asciiTheme="minorHAnsi" w:hAnsiTheme="minorHAnsi" w:cs="Times New Roman"/>
          <w:sz w:val="24"/>
          <w:szCs w:val="24"/>
        </w:rPr>
        <w:t>Sandra Ball-</w:t>
      </w:r>
      <w:proofErr w:type="spellStart"/>
      <w:r w:rsidRPr="00D1746B">
        <w:rPr>
          <w:rFonts w:asciiTheme="minorHAnsi" w:hAnsiTheme="minorHAnsi" w:cs="Times New Roman"/>
          <w:sz w:val="24"/>
          <w:szCs w:val="24"/>
        </w:rPr>
        <w:t>Rokeach</w:t>
      </w:r>
      <w:proofErr w:type="spellEnd"/>
      <w:r w:rsidR="002F5357" w:rsidRPr="00D1746B">
        <w:rPr>
          <w:rFonts w:asciiTheme="minorHAnsi" w:hAnsiTheme="minorHAnsi" w:cs="Times New Roman"/>
          <w:sz w:val="24"/>
          <w:szCs w:val="24"/>
        </w:rPr>
        <w:t xml:space="preserve"> -</w:t>
      </w:r>
      <w:r w:rsidRPr="00D1746B">
        <w:rPr>
          <w:rFonts w:asciiTheme="minorHAnsi" w:hAnsiTheme="minorHAnsi" w:cs="Times New Roman"/>
          <w:sz w:val="24"/>
          <w:szCs w:val="24"/>
        </w:rPr>
        <w:t xml:space="preserve"> one of the most respected theorists in sociology and mass communication today</w:t>
      </w:r>
      <w:r w:rsidR="002F5357" w:rsidRPr="00D1746B">
        <w:rPr>
          <w:rFonts w:asciiTheme="minorHAnsi" w:hAnsiTheme="minorHAnsi" w:cs="Times New Roman"/>
          <w:sz w:val="24"/>
          <w:szCs w:val="24"/>
        </w:rPr>
        <w:t>,</w:t>
      </w:r>
      <w:r w:rsidRPr="00D1746B">
        <w:rPr>
          <w:rFonts w:asciiTheme="minorHAnsi" w:hAnsiTheme="minorHAnsi" w:cs="Times New Roman"/>
          <w:sz w:val="24"/>
          <w:szCs w:val="24"/>
        </w:rPr>
        <w:t xml:space="preserve"> once said that we are all theorists</w:t>
      </w:r>
      <w:r w:rsidR="005F3350" w:rsidRPr="00D1746B">
        <w:rPr>
          <w:rFonts w:asciiTheme="minorHAnsi" w:hAnsiTheme="minorHAnsi" w:cs="Times New Roman"/>
          <w:sz w:val="24"/>
          <w:szCs w:val="24"/>
        </w:rPr>
        <w:t xml:space="preserve"> (Gorelik, 2018)</w:t>
      </w:r>
      <w:r w:rsidRPr="00D1746B">
        <w:rPr>
          <w:rFonts w:asciiTheme="minorHAnsi" w:hAnsiTheme="minorHAnsi" w:cs="Times New Roman"/>
          <w:sz w:val="24"/>
          <w:szCs w:val="24"/>
        </w:rPr>
        <w:t xml:space="preserve">. </w:t>
      </w:r>
      <w:r w:rsidR="005F3350" w:rsidRPr="00D1746B">
        <w:rPr>
          <w:rFonts w:asciiTheme="minorHAnsi" w:hAnsiTheme="minorHAnsi" w:cs="Times New Roman"/>
          <w:sz w:val="24"/>
          <w:szCs w:val="24"/>
        </w:rPr>
        <w:t xml:space="preserve">What she probably meant to say is that </w:t>
      </w:r>
      <w:r w:rsidR="00077E92" w:rsidRPr="00D1746B">
        <w:rPr>
          <w:rFonts w:asciiTheme="minorHAnsi" w:hAnsiTheme="minorHAnsi" w:cs="Times New Roman"/>
          <w:sz w:val="24"/>
          <w:szCs w:val="24"/>
        </w:rPr>
        <w:t>we all explain the world by creating a model of it. Every theory is a specific model of the world, and it serves a specific purpose in explaining it.</w:t>
      </w:r>
    </w:p>
    <w:p w:rsidR="000750F3" w:rsidRPr="00D1746B" w:rsidRDefault="000750F3" w:rsidP="00077E92">
      <w:pPr>
        <w:spacing w:line="480" w:lineRule="auto"/>
        <w:ind w:firstLine="720"/>
        <w:rPr>
          <w:rFonts w:asciiTheme="minorHAnsi" w:hAnsiTheme="minorHAnsi" w:cs="Times New Roman"/>
          <w:sz w:val="24"/>
          <w:szCs w:val="24"/>
        </w:rPr>
      </w:pPr>
      <w:r w:rsidRPr="00D1746B">
        <w:rPr>
          <w:rFonts w:asciiTheme="minorHAnsi" w:hAnsiTheme="minorHAnsi" w:cs="Times New Roman"/>
          <w:sz w:val="24"/>
          <w:szCs w:val="24"/>
        </w:rPr>
        <w:t>The Uses and Gratifications perspective is one of the most voluminous areas of media research</w:t>
      </w:r>
      <w:r w:rsidRPr="00D1746B">
        <w:rPr>
          <w:rFonts w:asciiTheme="minorHAnsi" w:hAnsiTheme="minorHAnsi" w:cs="Times New Roman"/>
          <w:sz w:val="24"/>
          <w:szCs w:val="24"/>
        </w:rPr>
        <w:t xml:space="preserve">. Its concepts are used in </w:t>
      </w:r>
      <w:r w:rsidR="00BD0E56" w:rsidRPr="00D1746B">
        <w:rPr>
          <w:rFonts w:asciiTheme="minorHAnsi" w:hAnsiTheme="minorHAnsi" w:cs="Times New Roman"/>
          <w:sz w:val="24"/>
          <w:szCs w:val="24"/>
        </w:rPr>
        <w:t xml:space="preserve">areas as diverse as </w:t>
      </w:r>
      <w:r w:rsidRPr="00D1746B">
        <w:rPr>
          <w:rFonts w:asciiTheme="minorHAnsi" w:hAnsiTheme="minorHAnsi" w:cs="Times New Roman"/>
          <w:sz w:val="24"/>
          <w:szCs w:val="24"/>
        </w:rPr>
        <w:t>sociology, marketing and media planning</w:t>
      </w:r>
      <w:r w:rsidR="00BD0E56" w:rsidRPr="00D1746B">
        <w:rPr>
          <w:rFonts w:asciiTheme="minorHAnsi" w:hAnsiTheme="minorHAnsi" w:cs="Times New Roman"/>
          <w:sz w:val="24"/>
          <w:szCs w:val="24"/>
        </w:rPr>
        <w:t xml:space="preserve"> (Gorelik, 2018). Uses and Gratifications is</w:t>
      </w:r>
      <w:r w:rsidRPr="00D1746B">
        <w:rPr>
          <w:rFonts w:asciiTheme="minorHAnsi" w:hAnsiTheme="minorHAnsi" w:cs="Times New Roman"/>
          <w:sz w:val="24"/>
          <w:szCs w:val="24"/>
        </w:rPr>
        <w:t xml:space="preserve"> one of the most influential </w:t>
      </w:r>
      <w:r w:rsidR="00BD0E56" w:rsidRPr="00D1746B">
        <w:rPr>
          <w:rFonts w:asciiTheme="minorHAnsi" w:hAnsiTheme="minorHAnsi" w:cs="Times New Roman"/>
          <w:sz w:val="24"/>
          <w:szCs w:val="24"/>
        </w:rPr>
        <w:t xml:space="preserve">theories </w:t>
      </w:r>
      <w:r w:rsidRPr="00D1746B">
        <w:rPr>
          <w:rFonts w:asciiTheme="minorHAnsi" w:hAnsiTheme="minorHAnsi" w:cs="Times New Roman"/>
          <w:sz w:val="24"/>
          <w:szCs w:val="24"/>
        </w:rPr>
        <w:t>today.</w:t>
      </w:r>
    </w:p>
    <w:p w:rsidR="00BD0E56" w:rsidRPr="00D1746B" w:rsidRDefault="00EE43E7" w:rsidP="00077E92">
      <w:pPr>
        <w:spacing w:line="480" w:lineRule="auto"/>
        <w:ind w:firstLine="720"/>
        <w:rPr>
          <w:rFonts w:asciiTheme="minorHAnsi" w:hAnsiTheme="minorHAnsi" w:cs="Times New Roman"/>
          <w:sz w:val="24"/>
          <w:szCs w:val="24"/>
        </w:rPr>
      </w:pPr>
      <w:r w:rsidRPr="00D1746B">
        <w:rPr>
          <w:rFonts w:asciiTheme="minorHAnsi" w:hAnsiTheme="minorHAnsi" w:cs="Times New Roman"/>
          <w:sz w:val="24"/>
          <w:szCs w:val="24"/>
        </w:rPr>
        <w:t xml:space="preserve">This study focusses on </w:t>
      </w:r>
      <w:r w:rsidR="00F2459F" w:rsidRPr="00D1746B">
        <w:rPr>
          <w:rFonts w:asciiTheme="minorHAnsi" w:hAnsiTheme="minorHAnsi" w:cs="Times New Roman"/>
          <w:sz w:val="24"/>
          <w:szCs w:val="24"/>
        </w:rPr>
        <w:t xml:space="preserve">constructing a history of Uses and Gratifications as a theoretical perspective influential in Mass Communication. By using published academic sources and desk research it </w:t>
      </w:r>
      <w:r w:rsidR="009E7793" w:rsidRPr="00D1746B">
        <w:rPr>
          <w:rFonts w:asciiTheme="minorHAnsi" w:hAnsiTheme="minorHAnsi" w:cs="Times New Roman"/>
          <w:sz w:val="24"/>
          <w:szCs w:val="24"/>
        </w:rPr>
        <w:t xml:space="preserve">answers the following research question (RQ1): </w:t>
      </w:r>
      <w:r w:rsidR="009E7793" w:rsidRPr="00D1746B">
        <w:rPr>
          <w:rFonts w:asciiTheme="minorHAnsi" w:hAnsiTheme="minorHAnsi" w:cs="Times New Roman"/>
          <w:i/>
          <w:sz w:val="24"/>
          <w:szCs w:val="24"/>
        </w:rPr>
        <w:t>What are the major milestones in the history of the theory of Uses and Gratifications, from its inception to today?</w:t>
      </w:r>
    </w:p>
    <w:p w:rsidR="00571AC5" w:rsidRPr="00D1746B" w:rsidRDefault="009E7793" w:rsidP="005F3350">
      <w:pPr>
        <w:spacing w:line="480" w:lineRule="auto"/>
        <w:rPr>
          <w:rFonts w:asciiTheme="minorHAnsi" w:hAnsiTheme="minorHAnsi" w:cs="Times New Roman"/>
          <w:sz w:val="24"/>
          <w:szCs w:val="24"/>
        </w:rPr>
      </w:pPr>
      <w:r w:rsidRPr="00D1746B">
        <w:rPr>
          <w:rFonts w:asciiTheme="minorHAnsi" w:hAnsiTheme="minorHAnsi" w:cs="Times New Roman"/>
          <w:sz w:val="24"/>
          <w:szCs w:val="24"/>
        </w:rPr>
        <w:tab/>
        <w:t xml:space="preserve">In doing so, the research looks at the foundations of Uses and Gratifications by placing it within the larger context of the media effects paradigm. It then traces the development and influence of the theory through several important publications. Finally, it </w:t>
      </w:r>
      <w:r w:rsidR="00571AC5" w:rsidRPr="00D1746B">
        <w:rPr>
          <w:rFonts w:asciiTheme="minorHAnsi" w:hAnsiTheme="minorHAnsi" w:cs="Times New Roman"/>
          <w:sz w:val="24"/>
          <w:szCs w:val="24"/>
        </w:rPr>
        <w:t>examines the major influence of the theory on other theories within the Mass Communication domain as well as innovative applications of the “classic” Uses and Gratifications concepts to new media platforms and new consumption patterns. Thus, the study is designed to make a small contribution to the media effects paradigm.</w:t>
      </w:r>
    </w:p>
    <w:p w:rsidR="00571AC5" w:rsidRPr="00D1746B" w:rsidRDefault="00571AC5" w:rsidP="005F3350">
      <w:pPr>
        <w:spacing w:line="480" w:lineRule="auto"/>
        <w:rPr>
          <w:rFonts w:asciiTheme="minorHAnsi" w:hAnsiTheme="minorHAnsi" w:cs="Times New Roman"/>
          <w:sz w:val="24"/>
          <w:szCs w:val="24"/>
        </w:rPr>
      </w:pPr>
      <w:r w:rsidRPr="00D1746B">
        <w:rPr>
          <w:rFonts w:asciiTheme="minorHAnsi" w:hAnsiTheme="minorHAnsi" w:cs="Times New Roman"/>
          <w:sz w:val="24"/>
          <w:szCs w:val="24"/>
        </w:rPr>
        <w:lastRenderedPageBreak/>
        <w:tab/>
        <w:t>The next chapter outlines the major methodologica</w:t>
      </w:r>
      <w:r w:rsidR="00C34151" w:rsidRPr="00D1746B">
        <w:rPr>
          <w:rFonts w:asciiTheme="minorHAnsi" w:hAnsiTheme="minorHAnsi" w:cs="Times New Roman"/>
          <w:sz w:val="24"/>
          <w:szCs w:val="24"/>
        </w:rPr>
        <w:t>l principles that guided the researcher</w:t>
      </w:r>
      <w:r w:rsidR="00D1746B" w:rsidRPr="00D1746B">
        <w:rPr>
          <w:rFonts w:asciiTheme="minorHAnsi" w:hAnsiTheme="minorHAnsi" w:cs="Times New Roman"/>
          <w:sz w:val="24"/>
          <w:szCs w:val="24"/>
        </w:rPr>
        <w:t xml:space="preserve"> during the data collection, analysis and interpretation of the results</w:t>
      </w:r>
      <w:r w:rsidR="00C34151" w:rsidRPr="00D1746B">
        <w:rPr>
          <w:rFonts w:asciiTheme="minorHAnsi" w:hAnsiTheme="minorHAnsi" w:cs="Times New Roman"/>
          <w:sz w:val="24"/>
          <w:szCs w:val="24"/>
        </w:rPr>
        <w:t>.</w:t>
      </w:r>
    </w:p>
    <w:p w:rsidR="00C34151" w:rsidRDefault="00C34151" w:rsidP="005F3350">
      <w:pPr>
        <w:spacing w:line="480" w:lineRule="auto"/>
        <w:rPr>
          <w:rFonts w:asciiTheme="minorHAnsi" w:hAnsiTheme="minorHAnsi" w:cs="Times New Roman"/>
          <w:sz w:val="24"/>
          <w:szCs w:val="24"/>
        </w:rPr>
      </w:pPr>
    </w:p>
    <w:p w:rsidR="00C34151" w:rsidRPr="00D1746B" w:rsidRDefault="00C34151" w:rsidP="00C34151">
      <w:pPr>
        <w:spacing w:line="480" w:lineRule="auto"/>
        <w:jc w:val="center"/>
        <w:rPr>
          <w:rFonts w:asciiTheme="majorHAnsi" w:hAnsiTheme="majorHAnsi" w:cstheme="majorHAnsi"/>
          <w:sz w:val="24"/>
          <w:szCs w:val="24"/>
        </w:rPr>
      </w:pPr>
      <w:r w:rsidRPr="00D1746B">
        <w:rPr>
          <w:rFonts w:asciiTheme="majorHAnsi" w:hAnsiTheme="majorHAnsi" w:cstheme="majorHAnsi"/>
          <w:sz w:val="24"/>
          <w:szCs w:val="24"/>
        </w:rPr>
        <w:t>Method</w:t>
      </w:r>
    </w:p>
    <w:p w:rsidR="00C34151" w:rsidRPr="00D1746B" w:rsidRDefault="00C34151" w:rsidP="00E367C0">
      <w:pPr>
        <w:spacing w:line="480" w:lineRule="auto"/>
        <w:ind w:firstLine="720"/>
        <w:rPr>
          <w:rFonts w:asciiTheme="minorHAnsi" w:hAnsiTheme="minorHAnsi" w:cs="Times New Roman"/>
          <w:sz w:val="24"/>
          <w:szCs w:val="24"/>
        </w:rPr>
      </w:pPr>
      <w:r w:rsidRPr="00D1746B">
        <w:rPr>
          <w:rFonts w:asciiTheme="minorHAnsi" w:hAnsiTheme="minorHAnsi" w:cs="Times New Roman"/>
          <w:sz w:val="24"/>
          <w:szCs w:val="24"/>
        </w:rPr>
        <w:t xml:space="preserve">The main goal of the study – to construct a history of the Uses and Gratifications theory, calls for </w:t>
      </w:r>
      <w:r w:rsidR="00D1746B" w:rsidRPr="00D1746B">
        <w:rPr>
          <w:rFonts w:asciiTheme="minorHAnsi" w:hAnsiTheme="minorHAnsi" w:cs="Times New Roman"/>
          <w:sz w:val="24"/>
          <w:szCs w:val="24"/>
        </w:rPr>
        <w:t xml:space="preserve">a qualitative approach to data collection, analysis and interpretation. The researcher </w:t>
      </w:r>
      <w:r w:rsidRPr="00D1746B">
        <w:rPr>
          <w:rFonts w:asciiTheme="minorHAnsi" w:hAnsiTheme="minorHAnsi" w:cs="Times New Roman"/>
          <w:sz w:val="24"/>
          <w:szCs w:val="24"/>
        </w:rPr>
        <w:t>us</w:t>
      </w:r>
      <w:r w:rsidR="00D1746B" w:rsidRPr="00D1746B">
        <w:rPr>
          <w:rFonts w:asciiTheme="minorHAnsi" w:hAnsiTheme="minorHAnsi" w:cs="Times New Roman"/>
          <w:sz w:val="24"/>
          <w:szCs w:val="24"/>
        </w:rPr>
        <w:t>ed</w:t>
      </w:r>
      <w:r w:rsidRPr="00D1746B">
        <w:rPr>
          <w:rFonts w:asciiTheme="minorHAnsi" w:hAnsiTheme="minorHAnsi" w:cs="Times New Roman"/>
          <w:sz w:val="24"/>
          <w:szCs w:val="24"/>
        </w:rPr>
        <w:t xml:space="preserve"> secondary analysis (or “desk research”</w:t>
      </w:r>
      <w:r w:rsidR="00E367C0" w:rsidRPr="00D1746B">
        <w:rPr>
          <w:rFonts w:asciiTheme="minorHAnsi" w:hAnsiTheme="minorHAnsi" w:cs="Times New Roman"/>
          <w:sz w:val="24"/>
          <w:szCs w:val="24"/>
        </w:rPr>
        <w:t xml:space="preserve">) </w:t>
      </w:r>
      <w:r w:rsidRPr="00D1746B">
        <w:rPr>
          <w:rFonts w:asciiTheme="minorHAnsi" w:hAnsiTheme="minorHAnsi" w:cs="Times New Roman"/>
          <w:sz w:val="24"/>
          <w:szCs w:val="24"/>
        </w:rPr>
        <w:t>and using historical methods of data collection and interpretation</w:t>
      </w:r>
      <w:r w:rsidR="00E367C0" w:rsidRPr="00D1746B">
        <w:rPr>
          <w:rFonts w:asciiTheme="minorHAnsi" w:hAnsiTheme="minorHAnsi" w:cs="Times New Roman"/>
          <w:sz w:val="24"/>
          <w:szCs w:val="24"/>
        </w:rPr>
        <w:t xml:space="preserve"> </w:t>
      </w:r>
      <w:r w:rsidR="00E367C0" w:rsidRPr="00D1746B">
        <w:rPr>
          <w:rFonts w:asciiTheme="minorHAnsi" w:hAnsiTheme="minorHAnsi" w:cs="Times New Roman"/>
          <w:sz w:val="24"/>
          <w:szCs w:val="24"/>
        </w:rPr>
        <w:t>(Creswell, 2003)</w:t>
      </w:r>
      <w:r w:rsidRPr="00D1746B">
        <w:rPr>
          <w:rFonts w:asciiTheme="minorHAnsi" w:hAnsiTheme="minorHAnsi" w:cs="Times New Roman"/>
          <w:sz w:val="24"/>
          <w:szCs w:val="24"/>
        </w:rPr>
        <w:t xml:space="preserve">. </w:t>
      </w:r>
      <w:r w:rsidRPr="00D1746B">
        <w:rPr>
          <w:rFonts w:asciiTheme="minorHAnsi" w:hAnsiTheme="minorHAnsi" w:cs="Times New Roman"/>
          <w:sz w:val="24"/>
          <w:szCs w:val="24"/>
        </w:rPr>
        <w:t xml:space="preserve">Secondary research techniques and secondary data </w:t>
      </w:r>
      <w:r w:rsidR="00E367C0" w:rsidRPr="00D1746B">
        <w:rPr>
          <w:rFonts w:asciiTheme="minorHAnsi" w:hAnsiTheme="minorHAnsi" w:cs="Times New Roman"/>
          <w:sz w:val="24"/>
          <w:szCs w:val="24"/>
        </w:rPr>
        <w:t>were</w:t>
      </w:r>
      <w:r w:rsidRPr="00D1746B">
        <w:rPr>
          <w:rFonts w:asciiTheme="minorHAnsi" w:hAnsiTheme="minorHAnsi" w:cs="Times New Roman"/>
          <w:sz w:val="24"/>
          <w:szCs w:val="24"/>
        </w:rPr>
        <w:t xml:space="preserve"> used for this </w:t>
      </w:r>
      <w:r w:rsidR="00E367C0" w:rsidRPr="00D1746B">
        <w:rPr>
          <w:rFonts w:asciiTheme="minorHAnsi" w:hAnsiTheme="minorHAnsi" w:cs="Times New Roman"/>
          <w:sz w:val="24"/>
          <w:szCs w:val="24"/>
        </w:rPr>
        <w:t>study</w:t>
      </w:r>
      <w:r w:rsidRPr="00D1746B">
        <w:rPr>
          <w:rFonts w:asciiTheme="minorHAnsi" w:hAnsiTheme="minorHAnsi" w:cs="Times New Roman"/>
          <w:sz w:val="24"/>
          <w:szCs w:val="24"/>
        </w:rPr>
        <w:t xml:space="preserve"> presented in a clear, organized and effective manner through use of APA style of documentation. </w:t>
      </w:r>
      <w:r w:rsidR="00E367C0" w:rsidRPr="00D1746B">
        <w:rPr>
          <w:rFonts w:asciiTheme="minorHAnsi" w:hAnsiTheme="minorHAnsi" w:cs="Times New Roman"/>
          <w:sz w:val="24"/>
          <w:szCs w:val="24"/>
        </w:rPr>
        <w:t>The researcher used</w:t>
      </w:r>
      <w:r w:rsidRPr="00D1746B">
        <w:rPr>
          <w:rFonts w:asciiTheme="minorHAnsi" w:hAnsiTheme="minorHAnsi" w:cs="Times New Roman"/>
          <w:sz w:val="24"/>
          <w:szCs w:val="24"/>
        </w:rPr>
        <w:t xml:space="preserve"> quotations, paraphrases and summaries of articles from scholarly journals, magazines, newspapers and other periodicals; as well as scholarly books on the subject matter</w:t>
      </w:r>
      <w:r w:rsidR="00E367C0" w:rsidRPr="00D1746B">
        <w:rPr>
          <w:rFonts w:asciiTheme="minorHAnsi" w:hAnsiTheme="minorHAnsi" w:cs="Times New Roman"/>
          <w:sz w:val="24"/>
          <w:szCs w:val="24"/>
        </w:rPr>
        <w:t>, as his data</w:t>
      </w:r>
      <w:r w:rsidRPr="00D1746B">
        <w:rPr>
          <w:rFonts w:asciiTheme="minorHAnsi" w:hAnsiTheme="minorHAnsi" w:cs="Times New Roman"/>
          <w:sz w:val="24"/>
          <w:szCs w:val="24"/>
        </w:rPr>
        <w:t xml:space="preserve">. </w:t>
      </w:r>
    </w:p>
    <w:p w:rsidR="00C913BF" w:rsidRPr="00D1746B" w:rsidRDefault="00015280" w:rsidP="00C913BF">
      <w:pPr>
        <w:spacing w:line="480" w:lineRule="auto"/>
        <w:ind w:firstLine="720"/>
        <w:rPr>
          <w:rFonts w:asciiTheme="minorHAnsi" w:hAnsiTheme="minorHAnsi" w:cstheme="minorHAnsi"/>
          <w:sz w:val="24"/>
          <w:szCs w:val="24"/>
        </w:rPr>
      </w:pPr>
      <w:r w:rsidRPr="00D1746B">
        <w:rPr>
          <w:rFonts w:asciiTheme="minorHAnsi" w:hAnsiTheme="minorHAnsi" w:cs="Times New Roman"/>
          <w:sz w:val="24"/>
          <w:szCs w:val="24"/>
        </w:rPr>
        <w:t xml:space="preserve">Each source was then evaluated using three </w:t>
      </w:r>
      <w:r w:rsidR="00C913BF" w:rsidRPr="00D1746B">
        <w:rPr>
          <w:rFonts w:asciiTheme="minorHAnsi" w:hAnsiTheme="minorHAnsi" w:cs="Times New Roman"/>
          <w:sz w:val="24"/>
          <w:szCs w:val="24"/>
        </w:rPr>
        <w:t xml:space="preserve">broad </w:t>
      </w:r>
      <w:r w:rsidRPr="00D1746B">
        <w:rPr>
          <w:rFonts w:asciiTheme="minorHAnsi" w:hAnsiTheme="minorHAnsi" w:cs="Times New Roman"/>
          <w:sz w:val="24"/>
          <w:szCs w:val="24"/>
        </w:rPr>
        <w:t>criteria: relevance, recency and authority</w:t>
      </w:r>
      <w:r w:rsidR="00C913BF" w:rsidRPr="00D1746B">
        <w:rPr>
          <w:rFonts w:asciiTheme="minorHAnsi" w:hAnsiTheme="minorHAnsi" w:cstheme="minorHAnsi"/>
          <w:sz w:val="24"/>
          <w:szCs w:val="24"/>
        </w:rPr>
        <w:t xml:space="preserve">, as per </w:t>
      </w:r>
      <w:r w:rsidR="00C913BF" w:rsidRPr="00D1746B">
        <w:rPr>
          <w:rFonts w:asciiTheme="minorHAnsi" w:hAnsiTheme="minorHAnsi" w:cstheme="minorHAnsi"/>
          <w:sz w:val="24"/>
          <w:szCs w:val="24"/>
        </w:rPr>
        <w:t>Yin</w:t>
      </w:r>
      <w:r w:rsidR="00C913BF" w:rsidRPr="00D1746B">
        <w:rPr>
          <w:rFonts w:asciiTheme="minorHAnsi" w:hAnsiTheme="minorHAnsi" w:cstheme="minorHAnsi"/>
          <w:sz w:val="24"/>
          <w:szCs w:val="24"/>
        </w:rPr>
        <w:t xml:space="preserve"> (</w:t>
      </w:r>
      <w:r w:rsidR="006330BD" w:rsidRPr="00D1746B">
        <w:rPr>
          <w:rFonts w:asciiTheme="minorHAnsi" w:hAnsiTheme="minorHAnsi" w:cstheme="minorHAnsi"/>
          <w:sz w:val="24"/>
          <w:szCs w:val="24"/>
        </w:rPr>
        <w:t>1988</w:t>
      </w:r>
      <w:r w:rsidR="00C913BF" w:rsidRPr="00D1746B">
        <w:rPr>
          <w:rFonts w:asciiTheme="minorHAnsi" w:hAnsiTheme="minorHAnsi" w:cstheme="minorHAnsi"/>
          <w:sz w:val="24"/>
          <w:szCs w:val="24"/>
        </w:rPr>
        <w:t>): (1) relevance, (2) recency and (3) authority.</w:t>
      </w:r>
    </w:p>
    <w:p w:rsidR="00C913BF" w:rsidRPr="00D1746B" w:rsidRDefault="00C913BF" w:rsidP="00C913BF">
      <w:pPr>
        <w:spacing w:line="480" w:lineRule="auto"/>
        <w:rPr>
          <w:rFonts w:asciiTheme="minorHAnsi" w:hAnsiTheme="minorHAnsi" w:cstheme="minorHAnsi"/>
          <w:sz w:val="24"/>
          <w:szCs w:val="24"/>
        </w:rPr>
      </w:pPr>
      <w:r w:rsidRPr="00D1746B">
        <w:rPr>
          <w:rFonts w:asciiTheme="minorHAnsi" w:hAnsiTheme="minorHAnsi" w:cstheme="minorHAnsi"/>
          <w:sz w:val="24"/>
          <w:szCs w:val="24"/>
        </w:rPr>
        <w:tab/>
      </w:r>
      <w:r w:rsidR="006330BD" w:rsidRPr="00D1746B">
        <w:rPr>
          <w:rFonts w:asciiTheme="minorHAnsi" w:hAnsiTheme="minorHAnsi" w:cstheme="minorHAnsi"/>
          <w:sz w:val="24"/>
          <w:szCs w:val="24"/>
        </w:rPr>
        <w:t xml:space="preserve">(1) </w:t>
      </w:r>
      <w:r w:rsidRPr="00D1746B">
        <w:rPr>
          <w:rFonts w:asciiTheme="minorHAnsi" w:hAnsiTheme="minorHAnsi" w:cstheme="minorHAnsi"/>
          <w:sz w:val="24"/>
          <w:szCs w:val="24"/>
        </w:rPr>
        <w:t xml:space="preserve">Relevance. </w:t>
      </w:r>
      <w:r w:rsidR="006330BD" w:rsidRPr="00D1746B">
        <w:rPr>
          <w:rFonts w:asciiTheme="minorHAnsi" w:hAnsiTheme="minorHAnsi" w:cstheme="minorHAnsi"/>
          <w:sz w:val="24"/>
          <w:szCs w:val="24"/>
        </w:rPr>
        <w:t>E</w:t>
      </w:r>
      <w:r w:rsidRPr="00D1746B">
        <w:rPr>
          <w:rFonts w:asciiTheme="minorHAnsi" w:hAnsiTheme="minorHAnsi" w:cstheme="minorHAnsi"/>
          <w:sz w:val="24"/>
          <w:szCs w:val="24"/>
        </w:rPr>
        <w:t xml:space="preserve">ach source was first evaluated on whether or not it was relevant to the discussion of </w:t>
      </w:r>
      <w:r w:rsidR="006330BD" w:rsidRPr="00D1746B">
        <w:rPr>
          <w:rFonts w:asciiTheme="minorHAnsi" w:hAnsiTheme="minorHAnsi" w:cstheme="minorHAnsi"/>
          <w:sz w:val="24"/>
          <w:szCs w:val="24"/>
        </w:rPr>
        <w:t>the Uses and Gratifications theory or its applications;</w:t>
      </w:r>
    </w:p>
    <w:p w:rsidR="00C913BF" w:rsidRPr="00D1746B" w:rsidRDefault="00C913BF" w:rsidP="00C913BF">
      <w:pPr>
        <w:spacing w:line="480" w:lineRule="auto"/>
        <w:rPr>
          <w:rFonts w:asciiTheme="minorHAnsi" w:hAnsiTheme="minorHAnsi" w:cstheme="minorHAnsi"/>
          <w:sz w:val="24"/>
          <w:szCs w:val="24"/>
        </w:rPr>
      </w:pPr>
      <w:r w:rsidRPr="00D1746B">
        <w:rPr>
          <w:rFonts w:asciiTheme="minorHAnsi" w:hAnsiTheme="minorHAnsi" w:cstheme="minorHAnsi"/>
          <w:sz w:val="24"/>
          <w:szCs w:val="24"/>
        </w:rPr>
        <w:tab/>
      </w:r>
      <w:r w:rsidR="006330BD" w:rsidRPr="00D1746B">
        <w:rPr>
          <w:rFonts w:asciiTheme="minorHAnsi" w:hAnsiTheme="minorHAnsi" w:cstheme="minorHAnsi"/>
          <w:sz w:val="24"/>
          <w:szCs w:val="24"/>
        </w:rPr>
        <w:t xml:space="preserve">(2) </w:t>
      </w:r>
      <w:r w:rsidRPr="00D1746B">
        <w:rPr>
          <w:rFonts w:asciiTheme="minorHAnsi" w:hAnsiTheme="minorHAnsi" w:cstheme="minorHAnsi"/>
          <w:sz w:val="24"/>
          <w:szCs w:val="24"/>
        </w:rPr>
        <w:t xml:space="preserve">Recency. Once the relevance of the source to this research was ascertained, the researcher proceeded to evaluate whether the source was recent enough to be included in the discussion. Generally, sources that were published </w:t>
      </w:r>
      <w:r w:rsidR="006330BD" w:rsidRPr="00D1746B">
        <w:rPr>
          <w:rFonts w:asciiTheme="minorHAnsi" w:hAnsiTheme="minorHAnsi" w:cstheme="minorHAnsi"/>
          <w:sz w:val="24"/>
          <w:szCs w:val="24"/>
        </w:rPr>
        <w:t>more recently have been preferred, excluding the work of Elihu Katz and other foundational work;</w:t>
      </w:r>
    </w:p>
    <w:p w:rsidR="00E367C0" w:rsidRPr="00D1746B" w:rsidRDefault="006330BD" w:rsidP="00015280">
      <w:pPr>
        <w:spacing w:line="480" w:lineRule="auto"/>
        <w:ind w:firstLine="720"/>
        <w:rPr>
          <w:rFonts w:asciiTheme="minorHAnsi" w:hAnsiTheme="minorHAnsi" w:cs="Times New Roman"/>
          <w:sz w:val="24"/>
          <w:szCs w:val="24"/>
        </w:rPr>
      </w:pPr>
      <w:r w:rsidRPr="00D1746B">
        <w:rPr>
          <w:rFonts w:asciiTheme="minorHAnsi" w:hAnsiTheme="minorHAnsi" w:cstheme="minorHAnsi"/>
          <w:sz w:val="24"/>
          <w:szCs w:val="24"/>
        </w:rPr>
        <w:lastRenderedPageBreak/>
        <w:t xml:space="preserve">(3) </w:t>
      </w:r>
      <w:r w:rsidR="00C913BF" w:rsidRPr="00D1746B">
        <w:rPr>
          <w:rFonts w:asciiTheme="minorHAnsi" w:hAnsiTheme="minorHAnsi"/>
          <w:sz w:val="24"/>
          <w:szCs w:val="24"/>
        </w:rPr>
        <w:t xml:space="preserve">Authority. Finally, the sources that passed the relevance and recency tests were evaluated for authority – whether or not the author had the necessary credentials to be taken seriously. For academic literature, that meant giving preference to peer-reviewed sources. </w:t>
      </w:r>
    </w:p>
    <w:p w:rsidR="006109D4" w:rsidRDefault="006109D4" w:rsidP="00015280">
      <w:pPr>
        <w:spacing w:line="480" w:lineRule="auto"/>
        <w:ind w:firstLine="720"/>
        <w:rPr>
          <w:rFonts w:asciiTheme="minorHAnsi" w:hAnsiTheme="minorHAnsi"/>
          <w:sz w:val="24"/>
          <w:szCs w:val="24"/>
        </w:rPr>
      </w:pPr>
      <w:r w:rsidRPr="00D1746B">
        <w:rPr>
          <w:rFonts w:asciiTheme="minorHAnsi" w:hAnsiTheme="minorHAnsi"/>
          <w:sz w:val="24"/>
          <w:szCs w:val="24"/>
        </w:rPr>
        <w:t xml:space="preserve">This researcher has conducted a synthesis of historical data to arrive at a critical and in-depth evaluation of the development of the </w:t>
      </w:r>
      <w:r w:rsidR="006330BD" w:rsidRPr="00D1746B">
        <w:rPr>
          <w:rFonts w:asciiTheme="minorHAnsi" w:hAnsiTheme="minorHAnsi"/>
          <w:sz w:val="24"/>
          <w:szCs w:val="24"/>
        </w:rPr>
        <w:t>Uses and Gratifications</w:t>
      </w:r>
      <w:r w:rsidRPr="00D1746B">
        <w:rPr>
          <w:rFonts w:asciiTheme="minorHAnsi" w:hAnsiTheme="minorHAnsi"/>
          <w:sz w:val="24"/>
          <w:szCs w:val="24"/>
        </w:rPr>
        <w:t xml:space="preserve"> Theory, and its powerful influence on </w:t>
      </w:r>
      <w:r w:rsidR="006330BD" w:rsidRPr="00D1746B">
        <w:rPr>
          <w:rFonts w:asciiTheme="minorHAnsi" w:hAnsiTheme="minorHAnsi"/>
          <w:sz w:val="24"/>
          <w:szCs w:val="24"/>
        </w:rPr>
        <w:t>m</w:t>
      </w:r>
      <w:r w:rsidRPr="00D1746B">
        <w:rPr>
          <w:rFonts w:asciiTheme="minorHAnsi" w:hAnsiTheme="minorHAnsi"/>
          <w:sz w:val="24"/>
          <w:szCs w:val="24"/>
        </w:rPr>
        <w:t xml:space="preserve">ass </w:t>
      </w:r>
      <w:r w:rsidR="006330BD" w:rsidRPr="00D1746B">
        <w:rPr>
          <w:rFonts w:asciiTheme="minorHAnsi" w:hAnsiTheme="minorHAnsi"/>
          <w:sz w:val="24"/>
          <w:szCs w:val="24"/>
        </w:rPr>
        <w:t>c</w:t>
      </w:r>
      <w:r w:rsidRPr="00D1746B">
        <w:rPr>
          <w:rFonts w:asciiTheme="minorHAnsi" w:hAnsiTheme="minorHAnsi"/>
          <w:sz w:val="24"/>
          <w:szCs w:val="24"/>
        </w:rPr>
        <w:t xml:space="preserve">ommunications studies. </w:t>
      </w:r>
    </w:p>
    <w:p w:rsidR="00F5394B" w:rsidRPr="00D1746B" w:rsidRDefault="00F5394B" w:rsidP="00015280">
      <w:pPr>
        <w:spacing w:line="480" w:lineRule="auto"/>
        <w:ind w:firstLine="720"/>
        <w:rPr>
          <w:rFonts w:asciiTheme="minorHAnsi" w:hAnsiTheme="minorHAnsi" w:cs="Times New Roman"/>
          <w:sz w:val="24"/>
          <w:szCs w:val="24"/>
        </w:rPr>
      </w:pPr>
      <w:r>
        <w:rPr>
          <w:rFonts w:asciiTheme="minorHAnsi" w:hAnsiTheme="minorHAnsi"/>
          <w:sz w:val="24"/>
          <w:szCs w:val="24"/>
        </w:rPr>
        <w:t xml:space="preserve">In addition, the meta-analysis of </w:t>
      </w:r>
      <w:r w:rsidR="00E25459">
        <w:rPr>
          <w:rFonts w:asciiTheme="minorHAnsi" w:hAnsiTheme="minorHAnsi"/>
          <w:sz w:val="24"/>
          <w:szCs w:val="24"/>
        </w:rPr>
        <w:t>the literature was enriched by an un-structured</w:t>
      </w:r>
      <w:r w:rsidR="00AC79E2">
        <w:rPr>
          <w:rFonts w:asciiTheme="minorHAnsi" w:hAnsiTheme="minorHAnsi"/>
          <w:sz w:val="24"/>
          <w:szCs w:val="24"/>
        </w:rPr>
        <w:t xml:space="preserve"> interview with a media theory expert (Dr. Alex Gorelik).</w:t>
      </w:r>
    </w:p>
    <w:p w:rsidR="00C34151" w:rsidRDefault="004D18DE" w:rsidP="005F3350">
      <w:pPr>
        <w:spacing w:line="480" w:lineRule="auto"/>
        <w:rPr>
          <w:rFonts w:asciiTheme="minorHAnsi" w:hAnsiTheme="minorHAnsi" w:cs="Times New Roman"/>
          <w:sz w:val="24"/>
          <w:szCs w:val="24"/>
        </w:rPr>
      </w:pPr>
      <w:r>
        <w:rPr>
          <w:rFonts w:asciiTheme="minorHAnsi" w:hAnsiTheme="minorHAnsi" w:cs="Times New Roman"/>
          <w:sz w:val="24"/>
          <w:szCs w:val="24"/>
        </w:rPr>
        <w:tab/>
        <w:t>In the next chapter, the available literature that pertains to the Uses and Gratifications Theory is discusses and a meta-analysis of it is performed by the researcher.</w:t>
      </w:r>
    </w:p>
    <w:p w:rsidR="004D18DE" w:rsidRDefault="004D18DE" w:rsidP="005F3350">
      <w:pPr>
        <w:spacing w:line="480" w:lineRule="auto"/>
        <w:rPr>
          <w:rFonts w:asciiTheme="minorHAnsi" w:hAnsiTheme="minorHAnsi" w:cs="Times New Roman"/>
          <w:sz w:val="24"/>
          <w:szCs w:val="24"/>
        </w:rPr>
      </w:pPr>
    </w:p>
    <w:p w:rsidR="00C34151" w:rsidRPr="004D18DE" w:rsidRDefault="004D18DE" w:rsidP="004D18DE">
      <w:pPr>
        <w:spacing w:line="480" w:lineRule="auto"/>
        <w:jc w:val="center"/>
        <w:rPr>
          <w:rFonts w:asciiTheme="majorHAnsi" w:hAnsiTheme="majorHAnsi" w:cstheme="majorHAnsi"/>
          <w:sz w:val="24"/>
          <w:szCs w:val="24"/>
        </w:rPr>
      </w:pPr>
      <w:r w:rsidRPr="004D18DE">
        <w:rPr>
          <w:rFonts w:asciiTheme="majorHAnsi" w:hAnsiTheme="majorHAnsi" w:cstheme="majorHAnsi"/>
          <w:sz w:val="24"/>
          <w:szCs w:val="24"/>
        </w:rPr>
        <w:t xml:space="preserve">Uses and </w:t>
      </w:r>
      <w:proofErr w:type="spellStart"/>
      <w:r w:rsidRPr="004D18DE">
        <w:rPr>
          <w:rFonts w:asciiTheme="majorHAnsi" w:hAnsiTheme="majorHAnsi" w:cstheme="majorHAnsi"/>
          <w:sz w:val="24"/>
          <w:szCs w:val="24"/>
        </w:rPr>
        <w:t>Grat</w:t>
      </w:r>
      <w:r w:rsidR="00BD5827">
        <w:rPr>
          <w:rFonts w:asciiTheme="majorHAnsi" w:hAnsiTheme="majorHAnsi" w:cstheme="majorHAnsi"/>
          <w:sz w:val="24"/>
          <w:szCs w:val="24"/>
        </w:rPr>
        <w:t>s</w:t>
      </w:r>
      <w:proofErr w:type="spellEnd"/>
      <w:r w:rsidRPr="004D18DE">
        <w:rPr>
          <w:rFonts w:asciiTheme="majorHAnsi" w:hAnsiTheme="majorHAnsi" w:cstheme="majorHAnsi"/>
          <w:sz w:val="24"/>
          <w:szCs w:val="24"/>
        </w:rPr>
        <w:t xml:space="preserve">: </w:t>
      </w:r>
      <w:r w:rsidR="00BD5827">
        <w:rPr>
          <w:rFonts w:asciiTheme="majorHAnsi" w:hAnsiTheme="majorHAnsi" w:cstheme="majorHAnsi"/>
          <w:sz w:val="24"/>
          <w:szCs w:val="24"/>
        </w:rPr>
        <w:t xml:space="preserve">A </w:t>
      </w:r>
      <w:r w:rsidR="00F5394B">
        <w:rPr>
          <w:rFonts w:asciiTheme="majorHAnsi" w:hAnsiTheme="majorHAnsi" w:cstheme="majorHAnsi"/>
          <w:sz w:val="24"/>
          <w:szCs w:val="24"/>
        </w:rPr>
        <w:t>Life Cycle</w:t>
      </w:r>
      <w:r w:rsidR="00BD5827">
        <w:rPr>
          <w:rFonts w:asciiTheme="majorHAnsi" w:hAnsiTheme="majorHAnsi" w:cstheme="majorHAnsi"/>
          <w:sz w:val="24"/>
          <w:szCs w:val="24"/>
        </w:rPr>
        <w:t xml:space="preserve"> of a Theory</w:t>
      </w:r>
    </w:p>
    <w:p w:rsidR="00AC79E2" w:rsidRPr="00AC79E2" w:rsidRDefault="00AC79E2" w:rsidP="00233CEF">
      <w:pPr>
        <w:widowControl w:val="0"/>
        <w:autoSpaceDE w:val="0"/>
        <w:autoSpaceDN w:val="0"/>
        <w:adjustRightInd w:val="0"/>
        <w:spacing w:after="240" w:line="480" w:lineRule="auto"/>
        <w:ind w:firstLine="720"/>
        <w:rPr>
          <w:rFonts w:asciiTheme="majorHAnsi" w:hAnsiTheme="majorHAnsi" w:cstheme="majorHAnsi"/>
          <w:i/>
          <w:sz w:val="24"/>
          <w:szCs w:val="24"/>
        </w:rPr>
      </w:pPr>
      <w:r>
        <w:rPr>
          <w:rFonts w:asciiTheme="majorHAnsi" w:hAnsiTheme="majorHAnsi" w:cstheme="majorHAnsi"/>
          <w:i/>
          <w:sz w:val="24"/>
          <w:szCs w:val="24"/>
        </w:rPr>
        <w:t>Background</w:t>
      </w:r>
    </w:p>
    <w:p w:rsidR="00233CEF" w:rsidRPr="00233CEF" w:rsidRDefault="00233CEF" w:rsidP="00233CEF">
      <w:pPr>
        <w:widowControl w:val="0"/>
        <w:autoSpaceDE w:val="0"/>
        <w:autoSpaceDN w:val="0"/>
        <w:adjustRightInd w:val="0"/>
        <w:spacing w:after="240" w:line="480" w:lineRule="auto"/>
        <w:ind w:firstLine="720"/>
        <w:rPr>
          <w:rFonts w:asciiTheme="minorHAnsi" w:hAnsiTheme="minorHAnsi" w:cs="Times New Roman"/>
          <w:sz w:val="24"/>
          <w:szCs w:val="24"/>
        </w:rPr>
      </w:pPr>
      <w:r w:rsidRPr="00233CEF">
        <w:rPr>
          <w:rFonts w:asciiTheme="minorHAnsi" w:hAnsiTheme="minorHAnsi" w:cs="Times New Roman"/>
          <w:sz w:val="24"/>
          <w:szCs w:val="24"/>
        </w:rPr>
        <w:t xml:space="preserve">The Uses and Gratifications research is situated within the Media Effects paradigm, a stream of methodological approaches, theoretical thought and published research that studies how the media affects the audience as a group and the media consumer as an individual </w:t>
      </w:r>
      <w:r w:rsidRPr="00233CEF">
        <w:rPr>
          <w:rFonts w:asciiTheme="minorHAnsi" w:hAnsiTheme="minorHAnsi" w:cs="Times New Roman"/>
          <w:sz w:val="24"/>
          <w:szCs w:val="24"/>
        </w:rPr>
        <w:fldChar w:fldCharType="begin"/>
      </w:r>
      <w:r w:rsidRPr="00233CEF">
        <w:rPr>
          <w:rFonts w:asciiTheme="minorHAnsi" w:hAnsiTheme="minorHAnsi" w:cs="Times New Roman"/>
          <w:sz w:val="24"/>
          <w:szCs w:val="24"/>
        </w:rPr>
        <w:instrText xml:space="preserve"> ADDIN EN.CITE &lt;EndNote&gt;&lt;Cite&gt;&lt;Author&gt;Livingstone&lt;/Author&gt;&lt;Year&gt;1997&lt;/Year&gt;&lt;RecNum&gt;1443&lt;/RecNum&gt;&lt;DisplayText&gt;(Livingstone, 1997)&lt;/DisplayText&gt;&lt;record&gt;&lt;rec-number&gt;1443&lt;/rec-number&gt;&lt;foreign-keys&gt;&lt;key app="EN" db-id="r5sr0p29ba2pwhefzt0xz90k5fexa05vt2sx" timestamp="1455807477"&gt;1443&lt;/key&gt;&lt;/foreign-keys&gt;&lt;ref-type name="Electronic Book Section"&gt;60&lt;/ref-type&gt;&lt;contributors&gt;&lt;authors&gt;&lt;author&gt;Sonia Livingstone&lt;/author&gt;&lt;/authors&gt;&lt;secondary-authors&gt;&lt;author&gt;J. Corner&lt;/author&gt;&lt;author&gt;P. Schlesinger&lt;/author&gt;&lt;author&gt;R. Silverstone&lt;/author&gt;&lt;/secondary-authors&gt;&lt;/contributors&gt;&lt;auth-address&gt;Sonia Livingstone&amp;#xD;Media@LSE&amp;#xD;London School of Economics and Political Science Houghton Street, London WC2A 2AE&amp;#xD;Tel. 0171 955 7710/4&amp;#xD;Fax. 0171 955 7565&lt;/auth-address&gt;&lt;titles&gt;&lt;title&gt;The work of Elihu Katz: conceptualizing media effects in context.&lt;/title&gt;&lt;secondary-title&gt; International media research: a critical survey&lt;/secondary-title&gt;&lt;/titles&gt;&lt;pages&gt;18 - 47&lt;/pages&gt;&lt;volume&gt;1&lt;/volume&gt;&lt;num-vols&gt;1&lt;/num-vols&gt;&lt;dates&gt;&lt;year&gt;1997&lt;/year&gt;&lt;/dates&gt;&lt;pub-location&gt;London, UK&lt;/pub-location&gt;&lt;publisher&gt;Routledge&lt;/publisher&gt;&lt;orig-pub&gt;1997&lt;/orig-pub&gt;&lt;urls&gt;&lt;related-urls&gt;&lt;url&gt;http://eprints.lse.ac.uk/998/&lt;/url&gt;&lt;/related-urls&gt;&lt;/urls&gt;&lt;/record&gt;&lt;/Cite&gt;&lt;/EndNote&gt;</w:instrText>
      </w:r>
      <w:r w:rsidRPr="00233CEF">
        <w:rPr>
          <w:rFonts w:asciiTheme="minorHAnsi" w:hAnsiTheme="minorHAnsi" w:cs="Times New Roman"/>
          <w:sz w:val="24"/>
          <w:szCs w:val="24"/>
        </w:rPr>
        <w:fldChar w:fldCharType="separate"/>
      </w:r>
      <w:r w:rsidRPr="00233CEF">
        <w:rPr>
          <w:rFonts w:asciiTheme="minorHAnsi" w:hAnsiTheme="minorHAnsi" w:cs="Times New Roman"/>
          <w:noProof/>
          <w:sz w:val="24"/>
          <w:szCs w:val="24"/>
        </w:rPr>
        <w:t>(Livingstone, 1997)</w:t>
      </w:r>
      <w:r w:rsidRPr="00233CEF">
        <w:rPr>
          <w:rFonts w:asciiTheme="minorHAnsi" w:hAnsiTheme="minorHAnsi" w:cs="Times New Roman"/>
          <w:sz w:val="24"/>
          <w:szCs w:val="24"/>
        </w:rPr>
        <w:fldChar w:fldCharType="end"/>
      </w:r>
      <w:r w:rsidRPr="00233CEF">
        <w:rPr>
          <w:rFonts w:asciiTheme="minorHAnsi" w:hAnsiTheme="minorHAnsi" w:cs="Times New Roman"/>
          <w:sz w:val="24"/>
          <w:szCs w:val="24"/>
        </w:rPr>
        <w:t xml:space="preserve">. While the first publications that can be classified as Uses and Gratifications research can be traced to the late 1940’s, the classic formulation of the Uses and Gratifications system was published by a group of media theorists and empirical researchers led by Elihu Katz </w:t>
      </w:r>
      <w:r w:rsidRPr="00233CEF">
        <w:rPr>
          <w:rFonts w:asciiTheme="minorHAnsi" w:hAnsiTheme="minorHAnsi" w:cs="Times New Roman"/>
          <w:sz w:val="24"/>
          <w:szCs w:val="24"/>
        </w:rPr>
        <w:fldChar w:fldCharType="begin"/>
      </w:r>
      <w:r w:rsidRPr="00233CEF">
        <w:rPr>
          <w:rFonts w:asciiTheme="minorHAnsi" w:hAnsiTheme="minorHAnsi" w:cs="Times New Roman"/>
          <w:sz w:val="24"/>
          <w:szCs w:val="24"/>
        </w:rPr>
        <w:instrText xml:space="preserve"> ADDIN EN.CITE &lt;EndNote&gt;&lt;Cite&gt;&lt;Author&gt;Livingstone&lt;/Author&gt;&lt;Year&gt;1997&lt;/Year&gt;&lt;RecNum&gt;1443&lt;/RecNum&gt;&lt;DisplayText&gt;(Livingstone, 1997)&lt;/DisplayText&gt;&lt;record&gt;&lt;rec-number&gt;1443&lt;/rec-number&gt;&lt;foreign-keys&gt;&lt;key app="EN" db-id="r5sr0p29ba2pwhefzt0xz90k5fexa05vt2sx" timestamp="1455807477"&gt;1443&lt;/key&gt;&lt;/foreign-keys&gt;&lt;ref-type name="Electronic Book Section"&gt;60&lt;/ref-type&gt;&lt;contributors&gt;&lt;authors&gt;&lt;author&gt;Sonia Livingstone&lt;/author&gt;&lt;/authors&gt;&lt;secondary-authors&gt;&lt;author&gt;J. Corner&lt;/author&gt;&lt;author&gt;P. Schlesinger&lt;/author&gt;&lt;author&gt;R. Silverstone&lt;/author&gt;&lt;/secondary-authors&gt;&lt;/contributors&gt;&lt;auth-address&gt;Sonia Livingstone&amp;#xD;Media@LSE&amp;#xD;London School of Economics and Political Science Houghton Street, London WC2A 2AE&amp;#xD;Tel. 0171 955 7710/4&amp;#xD;Fax. 0171 955 7565&lt;/auth-address&gt;&lt;titles&gt;&lt;title&gt;The work of Elihu Katz: conceptualizing media effects in context.&lt;/title&gt;&lt;secondary-title&gt; International media research: a critical survey&lt;/secondary-title&gt;&lt;/titles&gt;&lt;pages&gt;18 - 47&lt;/pages&gt;&lt;volume&gt;1&lt;/volume&gt;&lt;num-vols&gt;1&lt;/num-vols&gt;&lt;dates&gt;&lt;year&gt;1997&lt;/year&gt;&lt;/dates&gt;&lt;pub-location&gt;London, UK&lt;/pub-location&gt;&lt;publisher&gt;Routledge&lt;/publisher&gt;&lt;orig-pub&gt;1997&lt;/orig-pub&gt;&lt;urls&gt;&lt;related-urls&gt;&lt;url&gt;http://eprints.lse.ac.uk/998/&lt;/url&gt;&lt;/related-urls&gt;&lt;/urls&gt;&lt;/record&gt;&lt;/Cite&gt;&lt;/EndNote&gt;</w:instrText>
      </w:r>
      <w:r w:rsidRPr="00233CEF">
        <w:rPr>
          <w:rFonts w:asciiTheme="minorHAnsi" w:hAnsiTheme="minorHAnsi" w:cs="Times New Roman"/>
          <w:sz w:val="24"/>
          <w:szCs w:val="24"/>
        </w:rPr>
        <w:fldChar w:fldCharType="separate"/>
      </w:r>
      <w:r w:rsidRPr="00233CEF">
        <w:rPr>
          <w:rFonts w:asciiTheme="minorHAnsi" w:hAnsiTheme="minorHAnsi" w:cs="Times New Roman"/>
          <w:noProof/>
          <w:sz w:val="24"/>
          <w:szCs w:val="24"/>
        </w:rPr>
        <w:t>(Livingstone, 1997)</w:t>
      </w:r>
      <w:r w:rsidRPr="00233CEF">
        <w:rPr>
          <w:rFonts w:asciiTheme="minorHAnsi" w:hAnsiTheme="minorHAnsi" w:cs="Times New Roman"/>
          <w:sz w:val="24"/>
          <w:szCs w:val="24"/>
        </w:rPr>
        <w:fldChar w:fldCharType="end"/>
      </w:r>
      <w:r w:rsidRPr="00233CEF">
        <w:rPr>
          <w:rFonts w:asciiTheme="minorHAnsi" w:hAnsiTheme="minorHAnsi" w:cs="Times New Roman"/>
          <w:sz w:val="24"/>
          <w:szCs w:val="24"/>
        </w:rPr>
        <w:t xml:space="preserve">. </w:t>
      </w:r>
    </w:p>
    <w:p w:rsidR="00BD5827" w:rsidRPr="00BD5827" w:rsidRDefault="000D39F8" w:rsidP="00BD5827">
      <w:pPr>
        <w:spacing w:line="480" w:lineRule="auto"/>
        <w:ind w:firstLine="720"/>
        <w:rPr>
          <w:rFonts w:asciiTheme="minorHAnsi" w:hAnsiTheme="minorHAnsi" w:cs="Times New Roman"/>
          <w:sz w:val="24"/>
          <w:szCs w:val="24"/>
        </w:rPr>
      </w:pPr>
      <w:r w:rsidRPr="00233CEF">
        <w:rPr>
          <w:rFonts w:asciiTheme="minorHAnsi" w:hAnsiTheme="minorHAnsi" w:cs="Times New Roman"/>
          <w:sz w:val="24"/>
          <w:szCs w:val="24"/>
        </w:rPr>
        <w:lastRenderedPageBreak/>
        <w:t xml:space="preserve">When Katz introduced </w:t>
      </w:r>
      <w:r w:rsidRPr="00233CEF">
        <w:rPr>
          <w:rFonts w:asciiTheme="minorHAnsi" w:hAnsiTheme="minorHAnsi" w:cs="Times New Roman"/>
          <w:sz w:val="24"/>
          <w:szCs w:val="24"/>
        </w:rPr>
        <w:t>U</w:t>
      </w:r>
      <w:r w:rsidRPr="00233CEF">
        <w:rPr>
          <w:rFonts w:asciiTheme="minorHAnsi" w:hAnsiTheme="minorHAnsi" w:cs="Times New Roman"/>
          <w:sz w:val="24"/>
          <w:szCs w:val="24"/>
        </w:rPr>
        <w:t xml:space="preserve">ses and </w:t>
      </w:r>
      <w:r w:rsidRPr="00233CEF">
        <w:rPr>
          <w:rFonts w:asciiTheme="minorHAnsi" w:hAnsiTheme="minorHAnsi" w:cs="Times New Roman"/>
          <w:sz w:val="24"/>
          <w:szCs w:val="24"/>
        </w:rPr>
        <w:t>G</w:t>
      </w:r>
      <w:r w:rsidRPr="00233CEF">
        <w:rPr>
          <w:rFonts w:asciiTheme="minorHAnsi" w:hAnsiTheme="minorHAnsi" w:cs="Times New Roman"/>
          <w:sz w:val="24"/>
          <w:szCs w:val="24"/>
        </w:rPr>
        <w:t xml:space="preserve">ratifications theory (commonly referred to as </w:t>
      </w:r>
      <w:r w:rsidRPr="00233CEF">
        <w:rPr>
          <w:rFonts w:asciiTheme="minorHAnsi" w:hAnsiTheme="minorHAnsi" w:cs="Times New Roman"/>
          <w:sz w:val="24"/>
          <w:szCs w:val="24"/>
        </w:rPr>
        <w:t>U</w:t>
      </w:r>
      <w:r w:rsidRPr="00233CEF">
        <w:rPr>
          <w:rFonts w:asciiTheme="minorHAnsi" w:hAnsiTheme="minorHAnsi" w:cs="Times New Roman"/>
          <w:sz w:val="24"/>
          <w:szCs w:val="24"/>
        </w:rPr>
        <w:t>ses &amp;</w:t>
      </w:r>
      <w:r w:rsidRPr="005F3350">
        <w:rPr>
          <w:rFonts w:asciiTheme="minorHAnsi" w:hAnsiTheme="minorHAnsi" w:cs="Times New Roman"/>
          <w:sz w:val="24"/>
          <w:szCs w:val="24"/>
        </w:rPr>
        <w:t xml:space="preserve"> </w:t>
      </w:r>
      <w:proofErr w:type="spellStart"/>
      <w:proofErr w:type="gramStart"/>
      <w:r w:rsidRPr="005F3350">
        <w:rPr>
          <w:rFonts w:asciiTheme="minorHAnsi" w:hAnsiTheme="minorHAnsi" w:cs="Times New Roman"/>
          <w:sz w:val="24"/>
          <w:szCs w:val="24"/>
        </w:rPr>
        <w:t>G</w:t>
      </w:r>
      <w:r w:rsidRPr="005F3350">
        <w:rPr>
          <w:rFonts w:asciiTheme="minorHAnsi" w:hAnsiTheme="minorHAnsi" w:cs="Times New Roman"/>
          <w:sz w:val="24"/>
          <w:szCs w:val="24"/>
        </w:rPr>
        <w:t>rats</w:t>
      </w:r>
      <w:proofErr w:type="spellEnd"/>
      <w:r w:rsidRPr="005F3350">
        <w:rPr>
          <w:rFonts w:asciiTheme="minorHAnsi" w:hAnsiTheme="minorHAnsi" w:cs="Times New Roman"/>
          <w:sz w:val="24"/>
          <w:szCs w:val="24"/>
        </w:rPr>
        <w:t xml:space="preserve"> )</w:t>
      </w:r>
      <w:proofErr w:type="gramEnd"/>
      <w:r w:rsidRPr="005F3350">
        <w:rPr>
          <w:rFonts w:asciiTheme="minorHAnsi" w:hAnsiTheme="minorHAnsi" w:cs="Times New Roman"/>
          <w:sz w:val="24"/>
          <w:szCs w:val="24"/>
        </w:rPr>
        <w:t xml:space="preserve">, </w:t>
      </w:r>
      <w:r w:rsidRPr="005F3350">
        <w:rPr>
          <w:rFonts w:asciiTheme="minorHAnsi" w:hAnsiTheme="minorHAnsi" w:cs="Times New Roman"/>
          <w:sz w:val="24"/>
          <w:szCs w:val="24"/>
        </w:rPr>
        <w:t>no one thought of the effect or origins of media</w:t>
      </w:r>
      <w:r w:rsidR="002F63CE">
        <w:rPr>
          <w:rFonts w:asciiTheme="minorHAnsi" w:hAnsiTheme="minorHAnsi" w:cs="Times New Roman"/>
          <w:sz w:val="24"/>
          <w:szCs w:val="24"/>
        </w:rPr>
        <w:t xml:space="preserve"> as the Mass Society approach </w:t>
      </w:r>
      <w:proofErr w:type="spellStart"/>
      <w:r w:rsidR="002F63CE">
        <w:rPr>
          <w:rFonts w:asciiTheme="minorHAnsi" w:hAnsiTheme="minorHAnsi" w:cs="Times New Roman"/>
          <w:sz w:val="24"/>
          <w:szCs w:val="24"/>
        </w:rPr>
        <w:t>reined</w:t>
      </w:r>
      <w:proofErr w:type="spellEnd"/>
      <w:r w:rsidR="002F63CE">
        <w:rPr>
          <w:rFonts w:asciiTheme="minorHAnsi" w:hAnsiTheme="minorHAnsi" w:cs="Times New Roman"/>
          <w:sz w:val="24"/>
          <w:szCs w:val="24"/>
        </w:rPr>
        <w:t xml:space="preserve"> supreme (Gorelik, 2018). </w:t>
      </w:r>
      <w:r w:rsidR="00BD5827" w:rsidRPr="002F63CE">
        <w:rPr>
          <w:rFonts w:asciiTheme="minorHAnsi" w:hAnsiTheme="minorHAnsi" w:cs="Times New Roman"/>
          <w:sz w:val="24"/>
          <w:szCs w:val="24"/>
        </w:rPr>
        <w:t>Mass Society Theory</w:t>
      </w:r>
      <w:r w:rsidR="00BD5827" w:rsidRPr="00BD5827">
        <w:rPr>
          <w:rFonts w:asciiTheme="minorHAnsi" w:hAnsiTheme="minorHAnsi" w:cs="Times New Roman"/>
          <w:sz w:val="24"/>
          <w:szCs w:val="24"/>
        </w:rPr>
        <w:t xml:space="preserve"> can be regarded as a collection of conflicting notions developed to make sense of what was happening as industrialization allowed big cities to spring up and expand. Mass </w:t>
      </w:r>
      <w:r w:rsidR="002F63CE">
        <w:rPr>
          <w:rFonts w:asciiTheme="minorHAnsi" w:hAnsiTheme="minorHAnsi" w:cs="Times New Roman"/>
          <w:sz w:val="24"/>
          <w:szCs w:val="24"/>
        </w:rPr>
        <w:t>S</w:t>
      </w:r>
      <w:r w:rsidR="00BD5827" w:rsidRPr="00BD5827">
        <w:rPr>
          <w:rFonts w:asciiTheme="minorHAnsi" w:hAnsiTheme="minorHAnsi" w:cs="Times New Roman"/>
          <w:sz w:val="24"/>
          <w:szCs w:val="24"/>
        </w:rPr>
        <w:t>ociety notions came from both ends of the political spectrum. Some were developed by people who wanted to maintain the old political order, and others were created by revolutionaries who wanted to impose radical changes. But these ideological foes often shared at least one assumption mass media were troublesome if not downright dangerous</w:t>
      </w:r>
      <w:r w:rsidR="00BD5827" w:rsidRPr="002F63CE">
        <w:rPr>
          <w:rFonts w:asciiTheme="minorHAnsi" w:hAnsiTheme="minorHAnsi" w:cs="Times New Roman"/>
          <w:sz w:val="24"/>
          <w:szCs w:val="24"/>
        </w:rPr>
        <w:t xml:space="preserve"> </w:t>
      </w:r>
      <w:r w:rsidR="00BD5827" w:rsidRPr="002F63CE">
        <w:rPr>
          <w:rFonts w:asciiTheme="minorHAnsi" w:hAnsiTheme="minorHAnsi" w:cs="Times New Roman"/>
          <w:bCs/>
          <w:sz w:val="24"/>
          <w:szCs w:val="24"/>
        </w:rPr>
        <w:t>(Baran &amp; Davis, 2014)</w:t>
      </w:r>
      <w:r w:rsidR="002F63CE">
        <w:rPr>
          <w:rFonts w:asciiTheme="minorHAnsi" w:hAnsiTheme="minorHAnsi" w:cs="Times New Roman"/>
          <w:b/>
          <w:bCs/>
          <w:sz w:val="24"/>
          <w:szCs w:val="24"/>
        </w:rPr>
        <w:t>.</w:t>
      </w:r>
    </w:p>
    <w:p w:rsidR="000F2195" w:rsidRDefault="00BD5827" w:rsidP="00BD5827">
      <w:pPr>
        <w:spacing w:line="480" w:lineRule="auto"/>
        <w:ind w:firstLine="720"/>
        <w:rPr>
          <w:rFonts w:asciiTheme="minorHAnsi" w:hAnsiTheme="minorHAnsi" w:cs="Times New Roman"/>
          <w:b/>
          <w:bCs/>
          <w:sz w:val="24"/>
          <w:szCs w:val="24"/>
        </w:rPr>
      </w:pPr>
      <w:r w:rsidRPr="00BD5827">
        <w:rPr>
          <w:rFonts w:asciiTheme="minorHAnsi" w:hAnsiTheme="minorHAnsi" w:cs="Times New Roman"/>
          <w:sz w:val="24"/>
          <w:szCs w:val="24"/>
        </w:rPr>
        <w:t xml:space="preserve">In general, </w:t>
      </w:r>
      <w:r w:rsidR="002F63CE">
        <w:rPr>
          <w:rFonts w:asciiTheme="minorHAnsi" w:hAnsiTheme="minorHAnsi" w:cs="Times New Roman"/>
          <w:sz w:val="24"/>
          <w:szCs w:val="24"/>
        </w:rPr>
        <w:t>M</w:t>
      </w:r>
      <w:r w:rsidRPr="00BD5827">
        <w:rPr>
          <w:rFonts w:asciiTheme="minorHAnsi" w:hAnsiTheme="minorHAnsi" w:cs="Times New Roman"/>
          <w:sz w:val="24"/>
          <w:szCs w:val="24"/>
        </w:rPr>
        <w:t xml:space="preserve">ass </w:t>
      </w:r>
      <w:r w:rsidR="002F63CE">
        <w:rPr>
          <w:rFonts w:asciiTheme="minorHAnsi" w:hAnsiTheme="minorHAnsi" w:cs="Times New Roman"/>
          <w:sz w:val="24"/>
          <w:szCs w:val="24"/>
        </w:rPr>
        <w:t>S</w:t>
      </w:r>
      <w:r w:rsidRPr="00BD5827">
        <w:rPr>
          <w:rFonts w:asciiTheme="minorHAnsi" w:hAnsiTheme="minorHAnsi" w:cs="Times New Roman"/>
          <w:sz w:val="24"/>
          <w:szCs w:val="24"/>
        </w:rPr>
        <w:t>ociety ideas held strong appeal for any social elite whose power was threatened by change. Media industries, such as the Penny Press in the 1830s or Yellow journalism in the 1890s, were easy targets for elites’ criticisms. They catered to readers in the working and other lower social classes using simple, often sensational content. These industries were easily attacked as symptomatic of a sick society, a society needing to either return to traditional, fundamental values or be forced to adopt a set of totally new values fostered by media. Many intense political conflicts strongly affected thinking about the mass media, and these conflicts shaped the development of mass society theory</w:t>
      </w:r>
      <w:r w:rsidR="000F2195">
        <w:rPr>
          <w:rFonts w:asciiTheme="minorHAnsi" w:hAnsiTheme="minorHAnsi" w:cs="Times New Roman"/>
          <w:sz w:val="24"/>
          <w:szCs w:val="24"/>
        </w:rPr>
        <w:t xml:space="preserve"> </w:t>
      </w:r>
      <w:r w:rsidR="000F2195" w:rsidRPr="002F63CE">
        <w:rPr>
          <w:rFonts w:asciiTheme="minorHAnsi" w:hAnsiTheme="minorHAnsi" w:cs="Times New Roman"/>
          <w:bCs/>
          <w:sz w:val="24"/>
          <w:szCs w:val="24"/>
        </w:rPr>
        <w:t>(Baran &amp; Davis, 2014)</w:t>
      </w:r>
      <w:r w:rsidR="000F2195">
        <w:rPr>
          <w:rFonts w:asciiTheme="minorHAnsi" w:hAnsiTheme="minorHAnsi" w:cs="Times New Roman"/>
          <w:b/>
          <w:bCs/>
          <w:sz w:val="24"/>
          <w:szCs w:val="24"/>
        </w:rPr>
        <w:t>.</w:t>
      </w:r>
    </w:p>
    <w:p w:rsidR="000F2195" w:rsidRDefault="00BD5827" w:rsidP="00BD5827">
      <w:pPr>
        <w:spacing w:line="480" w:lineRule="auto"/>
        <w:ind w:firstLine="720"/>
        <w:rPr>
          <w:rFonts w:asciiTheme="minorHAnsi" w:hAnsiTheme="minorHAnsi" w:cs="Times New Roman"/>
          <w:sz w:val="24"/>
          <w:szCs w:val="24"/>
        </w:rPr>
      </w:pPr>
      <w:r w:rsidRPr="00BD5827">
        <w:rPr>
          <w:rFonts w:asciiTheme="minorHAnsi" w:hAnsiTheme="minorHAnsi" w:cs="Times New Roman"/>
          <w:sz w:val="24"/>
          <w:szCs w:val="24"/>
        </w:rPr>
        <w:t xml:space="preserve">An essential argument of mass society theory is that media subvert and disrupt the existing social order. But media are also seen as a potential solution to the chaos they engender. They can serve as a powerful tool that can be used to either restore the old order or institute a new one. But who should be trusted to use this tool? </w:t>
      </w:r>
      <w:r w:rsidR="000F2195" w:rsidRPr="002F63CE">
        <w:rPr>
          <w:rFonts w:asciiTheme="minorHAnsi" w:hAnsiTheme="minorHAnsi" w:cs="Times New Roman"/>
          <w:bCs/>
          <w:sz w:val="24"/>
          <w:szCs w:val="24"/>
        </w:rPr>
        <w:t>(Baran &amp; Davis, 2014)</w:t>
      </w:r>
      <w:r w:rsidR="000F2195">
        <w:rPr>
          <w:rFonts w:asciiTheme="minorHAnsi" w:hAnsiTheme="minorHAnsi" w:cs="Times New Roman"/>
          <w:b/>
          <w:bCs/>
          <w:sz w:val="24"/>
          <w:szCs w:val="24"/>
        </w:rPr>
        <w:t>.</w:t>
      </w:r>
    </w:p>
    <w:p w:rsidR="00615387" w:rsidRPr="005F3350" w:rsidRDefault="000D39F8" w:rsidP="00CC435B">
      <w:pPr>
        <w:spacing w:line="480" w:lineRule="auto"/>
        <w:ind w:firstLine="720"/>
        <w:rPr>
          <w:rFonts w:asciiTheme="minorHAnsi" w:hAnsiTheme="minorHAnsi" w:cs="Times New Roman"/>
          <w:sz w:val="24"/>
          <w:szCs w:val="24"/>
        </w:rPr>
      </w:pPr>
      <w:r w:rsidRPr="005F3350">
        <w:rPr>
          <w:rFonts w:asciiTheme="minorHAnsi" w:hAnsiTheme="minorHAnsi" w:cs="Times New Roman"/>
          <w:sz w:val="24"/>
          <w:szCs w:val="24"/>
        </w:rPr>
        <w:lastRenderedPageBreak/>
        <w:t>Katz</w:t>
      </w:r>
      <w:r w:rsidRPr="005F3350">
        <w:rPr>
          <w:rFonts w:asciiTheme="minorHAnsi" w:hAnsiTheme="minorHAnsi" w:cs="Times New Roman"/>
          <w:sz w:val="24"/>
          <w:szCs w:val="24"/>
        </w:rPr>
        <w:t xml:space="preserve"> made his argument about saving the field of communication in response to another communication scholar, Bernard </w:t>
      </w:r>
      <w:proofErr w:type="spellStart"/>
      <w:r w:rsidRPr="005F3350">
        <w:rPr>
          <w:rFonts w:asciiTheme="minorHAnsi" w:hAnsiTheme="minorHAnsi" w:cs="Times New Roman"/>
          <w:sz w:val="24"/>
          <w:szCs w:val="24"/>
        </w:rPr>
        <w:t>Berelson</w:t>
      </w:r>
      <w:proofErr w:type="spellEnd"/>
      <w:r w:rsidRPr="005F3350">
        <w:rPr>
          <w:rFonts w:asciiTheme="minorHAnsi" w:hAnsiTheme="minorHAnsi" w:cs="Times New Roman"/>
          <w:sz w:val="24"/>
          <w:szCs w:val="24"/>
        </w:rPr>
        <w:t>, who had just published an influential essay arguing that the future of communication research was bleak.</w:t>
      </w:r>
      <w:r w:rsidRPr="005F3350">
        <w:rPr>
          <w:rFonts w:asciiTheme="minorHAnsi" w:hAnsiTheme="minorHAnsi" w:cs="Times New Roman"/>
          <w:sz w:val="24"/>
          <w:szCs w:val="24"/>
        </w:rPr>
        <w:t xml:space="preserve"> (</w:t>
      </w:r>
      <w:r w:rsidRPr="005F3350">
        <w:rPr>
          <w:rFonts w:asciiTheme="minorHAnsi" w:hAnsiTheme="minorHAnsi" w:cs="Times New Roman"/>
          <w:sz w:val="24"/>
          <w:szCs w:val="24"/>
        </w:rPr>
        <w:t>Livingst</w:t>
      </w:r>
      <w:r w:rsidRPr="005F3350">
        <w:rPr>
          <w:rFonts w:asciiTheme="minorHAnsi" w:hAnsiTheme="minorHAnsi" w:cs="Times New Roman"/>
          <w:sz w:val="24"/>
          <w:szCs w:val="24"/>
        </w:rPr>
        <w:t>one, 1997</w:t>
      </w:r>
      <w:r w:rsidR="00CC435B">
        <w:rPr>
          <w:rFonts w:asciiTheme="minorHAnsi" w:hAnsiTheme="minorHAnsi" w:cs="Times New Roman"/>
          <w:sz w:val="24"/>
          <w:szCs w:val="24"/>
        </w:rPr>
        <w:t>)</w:t>
      </w:r>
      <w:r w:rsidRPr="005F3350">
        <w:rPr>
          <w:rFonts w:asciiTheme="minorHAnsi" w:hAnsiTheme="minorHAnsi" w:cs="Times New Roman"/>
          <w:sz w:val="24"/>
          <w:szCs w:val="24"/>
        </w:rPr>
        <w:t xml:space="preserve">. </w:t>
      </w:r>
      <w:proofErr w:type="spellStart"/>
      <w:r w:rsidRPr="005F3350">
        <w:rPr>
          <w:rFonts w:asciiTheme="minorHAnsi" w:hAnsiTheme="minorHAnsi" w:cs="Times New Roman"/>
          <w:sz w:val="24"/>
          <w:szCs w:val="24"/>
        </w:rPr>
        <w:t>Berelson</w:t>
      </w:r>
      <w:proofErr w:type="spellEnd"/>
      <w:r w:rsidRPr="005F3350">
        <w:rPr>
          <w:rFonts w:asciiTheme="minorHAnsi" w:hAnsiTheme="minorHAnsi" w:cs="Times New Roman"/>
          <w:sz w:val="24"/>
          <w:szCs w:val="24"/>
        </w:rPr>
        <w:t xml:space="preserve"> based his case on the study of the persuasive power of radio during the 1940 presidential campaign 6 research described in the introduction to this section. The study showed that media didn’t do anything to change people’s attitudes. </w:t>
      </w:r>
      <w:proofErr w:type="spellStart"/>
      <w:r w:rsidRPr="005F3350">
        <w:rPr>
          <w:rFonts w:asciiTheme="minorHAnsi" w:hAnsiTheme="minorHAnsi" w:cs="Times New Roman"/>
          <w:sz w:val="24"/>
          <w:szCs w:val="24"/>
        </w:rPr>
        <w:t>Berelson</w:t>
      </w:r>
      <w:proofErr w:type="spellEnd"/>
      <w:r w:rsidRPr="005F3350">
        <w:rPr>
          <w:rFonts w:asciiTheme="minorHAnsi" w:hAnsiTheme="minorHAnsi" w:cs="Times New Roman"/>
          <w:sz w:val="24"/>
          <w:szCs w:val="24"/>
        </w:rPr>
        <w:t xml:space="preserve"> reasoned that if media weren’t persuasive, the field of communication research would simply wither away</w:t>
      </w:r>
      <w:r w:rsidR="006B658C">
        <w:rPr>
          <w:rFonts w:asciiTheme="minorHAnsi" w:hAnsiTheme="minorHAnsi" w:cs="Times New Roman"/>
          <w:sz w:val="24"/>
          <w:szCs w:val="24"/>
        </w:rPr>
        <w:t xml:space="preserve"> </w:t>
      </w:r>
      <w:r w:rsidR="006B658C">
        <w:rPr>
          <w:rFonts w:asciiTheme="minorHAnsi" w:hAnsiTheme="minorHAnsi" w:cs="Times New Roman"/>
          <w:sz w:val="24"/>
          <w:szCs w:val="24"/>
        </w:rPr>
        <w:t>(Griffin, 2014)</w:t>
      </w:r>
      <w:r w:rsidRPr="005F3350">
        <w:rPr>
          <w:rFonts w:asciiTheme="minorHAnsi" w:hAnsiTheme="minorHAnsi" w:cs="Times New Roman"/>
          <w:sz w:val="24"/>
          <w:szCs w:val="24"/>
        </w:rPr>
        <w:t>.</w:t>
      </w:r>
    </w:p>
    <w:p w:rsidR="006B658C" w:rsidRDefault="00CC435B" w:rsidP="006B658C">
      <w:pPr>
        <w:spacing w:line="480" w:lineRule="auto"/>
        <w:ind w:firstLine="720"/>
        <w:rPr>
          <w:rFonts w:asciiTheme="minorHAnsi" w:hAnsiTheme="minorHAnsi" w:cs="Times New Roman"/>
          <w:sz w:val="24"/>
          <w:szCs w:val="24"/>
        </w:rPr>
      </w:pPr>
      <w:proofErr w:type="spellStart"/>
      <w:r>
        <w:rPr>
          <w:rFonts w:asciiTheme="minorHAnsi" w:hAnsiTheme="minorHAnsi" w:cs="Times New Roman"/>
          <w:sz w:val="24"/>
          <w:szCs w:val="24"/>
        </w:rPr>
        <w:t>Berelson</w:t>
      </w:r>
      <w:proofErr w:type="spellEnd"/>
      <w:r w:rsidR="000D39F8" w:rsidRPr="005F3350">
        <w:rPr>
          <w:rFonts w:asciiTheme="minorHAnsi" w:hAnsiTheme="minorHAnsi" w:cs="Times New Roman"/>
          <w:sz w:val="24"/>
          <w:szCs w:val="24"/>
        </w:rPr>
        <w:t xml:space="preserve"> suggested that scholars change the question used to generate their research. Instead of asking, “What do media do to people?” Katz flipped the question around to </w:t>
      </w:r>
      <w:r w:rsidR="000D39F8" w:rsidRPr="005F3350">
        <w:rPr>
          <w:rFonts w:asciiTheme="minorHAnsi" w:hAnsiTheme="minorHAnsi" w:cs="Times New Roman"/>
          <w:sz w:val="24"/>
          <w:szCs w:val="24"/>
        </w:rPr>
        <w:t>ask, “What do people do with media</w:t>
      </w:r>
      <w:r w:rsidR="006B658C">
        <w:rPr>
          <w:rFonts w:asciiTheme="minorHAnsi" w:hAnsiTheme="minorHAnsi" w:cs="Times New Roman"/>
          <w:sz w:val="24"/>
          <w:szCs w:val="24"/>
        </w:rPr>
        <w:t xml:space="preserve">?” </w:t>
      </w:r>
      <w:r w:rsidR="006B658C">
        <w:rPr>
          <w:rFonts w:asciiTheme="minorHAnsi" w:hAnsiTheme="minorHAnsi" w:cs="Times New Roman"/>
          <w:sz w:val="24"/>
          <w:szCs w:val="24"/>
        </w:rPr>
        <w:t>(Griffin, 2014)</w:t>
      </w:r>
      <w:r w:rsidR="006B658C">
        <w:rPr>
          <w:rFonts w:asciiTheme="minorHAnsi" w:hAnsiTheme="minorHAnsi" w:cs="Times New Roman"/>
          <w:sz w:val="24"/>
          <w:szCs w:val="24"/>
        </w:rPr>
        <w:t xml:space="preserve">. </w:t>
      </w:r>
    </w:p>
    <w:p w:rsidR="00AB5BCF" w:rsidRDefault="006B658C" w:rsidP="006B658C">
      <w:pPr>
        <w:spacing w:line="480" w:lineRule="auto"/>
        <w:ind w:firstLine="720"/>
        <w:rPr>
          <w:rFonts w:asciiTheme="minorHAnsi" w:hAnsiTheme="minorHAnsi" w:cs="Times New Roman"/>
          <w:sz w:val="24"/>
          <w:szCs w:val="24"/>
        </w:rPr>
      </w:pPr>
      <w:r>
        <w:rPr>
          <w:rFonts w:asciiTheme="minorHAnsi" w:hAnsiTheme="minorHAnsi" w:cs="Times New Roman"/>
          <w:sz w:val="24"/>
          <w:szCs w:val="24"/>
        </w:rPr>
        <w:t>As it turned out</w:t>
      </w:r>
      <w:r w:rsidR="000D39F8" w:rsidRPr="005F3350">
        <w:rPr>
          <w:rFonts w:asciiTheme="minorHAnsi" w:hAnsiTheme="minorHAnsi" w:cs="Times New Roman"/>
          <w:sz w:val="24"/>
          <w:szCs w:val="24"/>
        </w:rPr>
        <w:t xml:space="preserve">, the field of communication was hardly on its deathbed. </w:t>
      </w:r>
      <w:proofErr w:type="spellStart"/>
      <w:r w:rsidR="000D39F8" w:rsidRPr="005F3350">
        <w:rPr>
          <w:rFonts w:asciiTheme="minorHAnsi" w:hAnsiTheme="minorHAnsi" w:cs="Times New Roman"/>
          <w:sz w:val="24"/>
          <w:szCs w:val="24"/>
        </w:rPr>
        <w:t>Berelson’s</w:t>
      </w:r>
      <w:proofErr w:type="spellEnd"/>
      <w:r w:rsidR="000D39F8" w:rsidRPr="005F3350">
        <w:rPr>
          <w:rFonts w:asciiTheme="minorHAnsi" w:hAnsiTheme="minorHAnsi" w:cs="Times New Roman"/>
          <w:sz w:val="24"/>
          <w:szCs w:val="24"/>
        </w:rPr>
        <w:t xml:space="preserve"> </w:t>
      </w:r>
      <w:r w:rsidR="000D39F8" w:rsidRPr="005F3350">
        <w:rPr>
          <w:rFonts w:asciiTheme="minorHAnsi" w:hAnsiTheme="minorHAnsi" w:cs="Times New Roman"/>
          <w:sz w:val="24"/>
          <w:szCs w:val="24"/>
        </w:rPr>
        <w:t>perspective was overly pessimistic and, by focusing only on media effects, it was overly narrow as well. Though Katz’ theory didn’t “save” the discipline, it was still valuable because it encouraged scholars to think about mass communication in a different</w:t>
      </w:r>
      <w:r w:rsidR="000D39F8" w:rsidRPr="005F3350">
        <w:rPr>
          <w:rFonts w:asciiTheme="minorHAnsi" w:hAnsiTheme="minorHAnsi" w:cs="Times New Roman"/>
          <w:sz w:val="24"/>
          <w:szCs w:val="24"/>
        </w:rPr>
        <w:t xml:space="preserve"> way. As it turns out, Uses &amp; </w:t>
      </w:r>
      <w:proofErr w:type="spellStart"/>
      <w:r w:rsidR="000D39F8" w:rsidRPr="005F3350">
        <w:rPr>
          <w:rFonts w:asciiTheme="minorHAnsi" w:hAnsiTheme="minorHAnsi" w:cs="Times New Roman"/>
          <w:sz w:val="24"/>
          <w:szCs w:val="24"/>
        </w:rPr>
        <w:t>Grats</w:t>
      </w:r>
      <w:proofErr w:type="spellEnd"/>
      <w:r w:rsidR="000D39F8" w:rsidRPr="005F3350">
        <w:rPr>
          <w:rFonts w:asciiTheme="minorHAnsi" w:hAnsiTheme="minorHAnsi" w:cs="Times New Roman"/>
          <w:sz w:val="24"/>
          <w:szCs w:val="24"/>
        </w:rPr>
        <w:t xml:space="preserve"> has endured for </w:t>
      </w:r>
      <w:r>
        <w:rPr>
          <w:rFonts w:asciiTheme="minorHAnsi" w:hAnsiTheme="minorHAnsi" w:cs="Times New Roman"/>
          <w:sz w:val="24"/>
          <w:szCs w:val="24"/>
        </w:rPr>
        <w:t>several decades</w:t>
      </w:r>
      <w:r w:rsidR="000D39F8" w:rsidRPr="005F3350">
        <w:rPr>
          <w:rFonts w:asciiTheme="minorHAnsi" w:hAnsiTheme="minorHAnsi" w:cs="Times New Roman"/>
          <w:sz w:val="24"/>
          <w:szCs w:val="24"/>
        </w:rPr>
        <w:t xml:space="preserve"> and still inspires cutting-edge research</w:t>
      </w:r>
      <w:r>
        <w:rPr>
          <w:rFonts w:asciiTheme="minorHAnsi" w:hAnsiTheme="minorHAnsi" w:cs="Times New Roman"/>
          <w:sz w:val="24"/>
          <w:szCs w:val="24"/>
        </w:rPr>
        <w:t xml:space="preserve"> today </w:t>
      </w:r>
      <w:r>
        <w:rPr>
          <w:rFonts w:asciiTheme="minorHAnsi" w:hAnsiTheme="minorHAnsi" w:cs="Times New Roman"/>
          <w:sz w:val="24"/>
          <w:szCs w:val="24"/>
        </w:rPr>
        <w:t xml:space="preserve">(Griffin, 2014). </w:t>
      </w:r>
    </w:p>
    <w:p w:rsidR="00AC79E2" w:rsidRPr="00AC79E2" w:rsidRDefault="00AC79E2" w:rsidP="006B658C">
      <w:pPr>
        <w:spacing w:line="480" w:lineRule="auto"/>
        <w:ind w:firstLine="720"/>
        <w:rPr>
          <w:rFonts w:asciiTheme="majorHAnsi" w:hAnsiTheme="majorHAnsi" w:cstheme="majorHAnsi"/>
          <w:b/>
          <w:i/>
          <w:sz w:val="24"/>
          <w:szCs w:val="24"/>
        </w:rPr>
      </w:pPr>
      <w:r w:rsidRPr="00AC79E2">
        <w:rPr>
          <w:rFonts w:asciiTheme="majorHAnsi" w:hAnsiTheme="majorHAnsi" w:cstheme="majorHAnsi"/>
          <w:i/>
          <w:sz w:val="24"/>
          <w:szCs w:val="24"/>
        </w:rPr>
        <w:t>Tenets</w:t>
      </w:r>
    </w:p>
    <w:p w:rsidR="00AB5BCF" w:rsidRDefault="00AB5BCF" w:rsidP="006B658C">
      <w:pPr>
        <w:spacing w:line="480" w:lineRule="auto"/>
        <w:ind w:firstLine="720"/>
        <w:rPr>
          <w:rFonts w:asciiTheme="minorHAnsi" w:hAnsiTheme="minorHAnsi" w:cs="Times New Roman"/>
          <w:sz w:val="24"/>
          <w:szCs w:val="24"/>
        </w:rPr>
      </w:pPr>
      <w:r>
        <w:rPr>
          <w:rFonts w:asciiTheme="minorHAnsi" w:hAnsiTheme="minorHAnsi" w:cs="Times New Roman"/>
          <w:sz w:val="24"/>
          <w:szCs w:val="24"/>
        </w:rPr>
        <w:t xml:space="preserve">At the core of Uses &amp; </w:t>
      </w:r>
      <w:proofErr w:type="spellStart"/>
      <w:r>
        <w:rPr>
          <w:rFonts w:asciiTheme="minorHAnsi" w:hAnsiTheme="minorHAnsi" w:cs="Times New Roman"/>
          <w:sz w:val="24"/>
          <w:szCs w:val="24"/>
        </w:rPr>
        <w:t>Grats</w:t>
      </w:r>
      <w:proofErr w:type="spellEnd"/>
      <w:r>
        <w:rPr>
          <w:rFonts w:asciiTheme="minorHAnsi" w:hAnsiTheme="minorHAnsi" w:cs="Times New Roman"/>
          <w:sz w:val="24"/>
          <w:szCs w:val="24"/>
        </w:rPr>
        <w:t xml:space="preserve"> are the concepts of active audience, uses of the media and gratifications that audience members derive from these uses. </w:t>
      </w:r>
      <w:r w:rsidR="000D39F8" w:rsidRPr="005F3350">
        <w:rPr>
          <w:rFonts w:asciiTheme="minorHAnsi" w:hAnsiTheme="minorHAnsi" w:cs="Times New Roman"/>
          <w:sz w:val="24"/>
          <w:szCs w:val="24"/>
        </w:rPr>
        <w:t>The theory attempts to make sense of the fact that people consume a dazzling array of media messages for all sorts of reasons, and that the effect of a given message is unlikely to be the same for everyone</w:t>
      </w:r>
      <w:r>
        <w:rPr>
          <w:rFonts w:asciiTheme="minorHAnsi" w:hAnsiTheme="minorHAnsi" w:cs="Times New Roman"/>
          <w:sz w:val="24"/>
          <w:szCs w:val="24"/>
        </w:rPr>
        <w:t xml:space="preserve">. </w:t>
      </w:r>
      <w:r>
        <w:rPr>
          <w:rFonts w:asciiTheme="minorHAnsi" w:hAnsiTheme="minorHAnsi" w:cs="Times New Roman"/>
          <w:sz w:val="24"/>
          <w:szCs w:val="24"/>
        </w:rPr>
        <w:lastRenderedPageBreak/>
        <w:t>Different people use media for different reasons and with different outcomes (Griffin, 2014; Gorelik, 2018)</w:t>
      </w:r>
      <w:r w:rsidR="000D39F8" w:rsidRPr="005F3350">
        <w:rPr>
          <w:rFonts w:asciiTheme="minorHAnsi" w:hAnsiTheme="minorHAnsi" w:cs="Times New Roman"/>
          <w:sz w:val="24"/>
          <w:szCs w:val="24"/>
        </w:rPr>
        <w:t xml:space="preserve">. </w:t>
      </w:r>
    </w:p>
    <w:p w:rsidR="000C6FAE" w:rsidRDefault="000C6FAE" w:rsidP="000C6FAE">
      <w:pPr>
        <w:spacing w:line="480" w:lineRule="auto"/>
        <w:ind w:firstLine="720"/>
        <w:rPr>
          <w:rFonts w:asciiTheme="minorHAnsi" w:hAnsiTheme="minorHAnsi" w:cs="Times New Roman"/>
          <w:sz w:val="24"/>
          <w:szCs w:val="24"/>
        </w:rPr>
      </w:pPr>
      <w:r w:rsidRPr="005F3350">
        <w:rPr>
          <w:rFonts w:asciiTheme="minorHAnsi" w:hAnsiTheme="minorHAnsi" w:cs="Times New Roman"/>
          <w:sz w:val="24"/>
          <w:szCs w:val="24"/>
        </w:rPr>
        <w:t>The theory’s fundamental assumption was revolutionary at the time Katz proposed it: The study of how media affect people must take account of the fact that people deliberately use media for particular purposes</w:t>
      </w:r>
      <w:r>
        <w:rPr>
          <w:rFonts w:asciiTheme="minorHAnsi" w:hAnsiTheme="minorHAnsi" w:cs="Times New Roman"/>
          <w:sz w:val="24"/>
          <w:szCs w:val="24"/>
        </w:rPr>
        <w:t>.</w:t>
      </w:r>
      <w:r w:rsidRPr="005F3350">
        <w:rPr>
          <w:rFonts w:asciiTheme="minorHAnsi" w:hAnsiTheme="minorHAnsi" w:cs="Times New Roman"/>
          <w:sz w:val="24"/>
          <w:szCs w:val="24"/>
        </w:rPr>
        <w:t xml:space="preserve"> Prior to this proposal, scholars thought that audiences were passive targets waiting to be hit by a magic bullet (the media message) that would affect everyone in the same way. In Uses &amp; </w:t>
      </w:r>
      <w:proofErr w:type="spellStart"/>
      <w:r w:rsidRPr="005F3350">
        <w:rPr>
          <w:rFonts w:asciiTheme="minorHAnsi" w:hAnsiTheme="minorHAnsi" w:cs="Times New Roman"/>
          <w:sz w:val="24"/>
          <w:szCs w:val="24"/>
        </w:rPr>
        <w:t>Grats</w:t>
      </w:r>
      <w:proofErr w:type="spellEnd"/>
      <w:r w:rsidRPr="005F3350">
        <w:rPr>
          <w:rFonts w:asciiTheme="minorHAnsi" w:hAnsiTheme="minorHAnsi" w:cs="Times New Roman"/>
          <w:sz w:val="24"/>
          <w:szCs w:val="24"/>
        </w:rPr>
        <w:t>, audiences are seen as anything but passive. They decide which media they want to use and what effects they want the media to have</w:t>
      </w:r>
      <w:r>
        <w:rPr>
          <w:rFonts w:asciiTheme="minorHAnsi" w:hAnsiTheme="minorHAnsi" w:cs="Times New Roman"/>
          <w:sz w:val="24"/>
          <w:szCs w:val="24"/>
        </w:rPr>
        <w:t xml:space="preserve"> (Griffin, 2014).</w:t>
      </w:r>
    </w:p>
    <w:p w:rsidR="0014004E" w:rsidRPr="0014004E" w:rsidRDefault="0014004E" w:rsidP="0014004E">
      <w:pPr>
        <w:spacing w:line="480" w:lineRule="auto"/>
        <w:ind w:firstLine="720"/>
        <w:rPr>
          <w:rFonts w:asciiTheme="minorHAnsi" w:hAnsiTheme="minorHAnsi" w:cs="Times New Roman"/>
          <w:sz w:val="24"/>
          <w:szCs w:val="24"/>
        </w:rPr>
      </w:pPr>
      <w:r w:rsidRPr="0014004E">
        <w:rPr>
          <w:rFonts w:asciiTheme="minorHAnsi" w:hAnsiTheme="minorHAnsi" w:cs="Times New Roman"/>
          <w:sz w:val="24"/>
          <w:szCs w:val="24"/>
        </w:rPr>
        <w:t xml:space="preserve">The Uniform- effect model is </w:t>
      </w:r>
      <w:r>
        <w:rPr>
          <w:rFonts w:asciiTheme="minorHAnsi" w:hAnsiTheme="minorHAnsi" w:cs="Times New Roman"/>
          <w:sz w:val="24"/>
          <w:szCs w:val="24"/>
        </w:rPr>
        <w:t>t</w:t>
      </w:r>
      <w:r w:rsidRPr="0014004E">
        <w:rPr>
          <w:rFonts w:asciiTheme="minorHAnsi" w:hAnsiTheme="minorHAnsi" w:cs="Times New Roman"/>
          <w:sz w:val="24"/>
          <w:szCs w:val="24"/>
        </w:rPr>
        <w:t xml:space="preserve">he view that exposure to a media message affects everyone in the same way; often referred to as the “magic bullet” or “hypodermic-needle” model of mass communication.  The uniform-effects view of media </w:t>
      </w:r>
      <w:r>
        <w:rPr>
          <w:rFonts w:asciiTheme="minorHAnsi" w:hAnsiTheme="minorHAnsi" w:cs="Times New Roman"/>
          <w:sz w:val="24"/>
          <w:szCs w:val="24"/>
        </w:rPr>
        <w:t>likens it to</w:t>
      </w:r>
      <w:r w:rsidRPr="0014004E">
        <w:rPr>
          <w:rFonts w:asciiTheme="minorHAnsi" w:hAnsiTheme="minorHAnsi" w:cs="Times New Roman"/>
          <w:sz w:val="24"/>
          <w:szCs w:val="24"/>
        </w:rPr>
        <w:t xml:space="preserve"> a parent who force-feeds the kids with a prepared formula that’s guaranteed to have the same effect on each child. Uses &amp; </w:t>
      </w:r>
      <w:proofErr w:type="spellStart"/>
      <w:r w:rsidRPr="0014004E">
        <w:rPr>
          <w:rFonts w:asciiTheme="minorHAnsi" w:hAnsiTheme="minorHAnsi" w:cs="Times New Roman"/>
          <w:sz w:val="24"/>
          <w:szCs w:val="24"/>
        </w:rPr>
        <w:t>Grats</w:t>
      </w:r>
      <w:proofErr w:type="spellEnd"/>
      <w:r w:rsidRPr="0014004E">
        <w:rPr>
          <w:rFonts w:asciiTheme="minorHAnsi" w:hAnsiTheme="minorHAnsi" w:cs="Times New Roman"/>
          <w:sz w:val="24"/>
          <w:szCs w:val="24"/>
        </w:rPr>
        <w:t xml:space="preserve"> rejects that image and replaces it with one of adults in a cafeteria deciding what to eat based on individual yearnings at particular times </w:t>
      </w:r>
      <w:r>
        <w:rPr>
          <w:rFonts w:asciiTheme="minorHAnsi" w:hAnsiTheme="minorHAnsi" w:cs="Times New Roman"/>
          <w:sz w:val="24"/>
          <w:szCs w:val="24"/>
        </w:rPr>
        <w:t>(</w:t>
      </w:r>
      <w:r w:rsidRPr="0014004E">
        <w:rPr>
          <w:rFonts w:asciiTheme="minorHAnsi" w:hAnsiTheme="minorHAnsi" w:cs="Times New Roman"/>
          <w:bCs/>
          <w:color w:val="222222"/>
          <w:sz w:val="24"/>
          <w:szCs w:val="24"/>
        </w:rPr>
        <w:t>Griffin, 2014)</w:t>
      </w:r>
      <w:r>
        <w:rPr>
          <w:rFonts w:asciiTheme="minorHAnsi" w:hAnsiTheme="minorHAnsi" w:cs="Times New Roman"/>
          <w:bCs/>
          <w:color w:val="222222"/>
          <w:sz w:val="24"/>
          <w:szCs w:val="24"/>
        </w:rPr>
        <w:t>.</w:t>
      </w:r>
    </w:p>
    <w:p w:rsidR="007F61D5" w:rsidRDefault="00A50C18" w:rsidP="007F61D5">
      <w:pPr>
        <w:spacing w:line="480" w:lineRule="auto"/>
        <w:ind w:firstLine="720"/>
        <w:rPr>
          <w:rFonts w:asciiTheme="minorHAnsi" w:hAnsiTheme="minorHAnsi" w:cs="Times New Roman"/>
          <w:sz w:val="24"/>
          <w:szCs w:val="24"/>
        </w:rPr>
      </w:pPr>
      <w:r w:rsidRPr="00A50C18">
        <w:rPr>
          <w:rFonts w:asciiTheme="minorHAnsi" w:hAnsiTheme="minorHAnsi" w:cs="Times New Roman"/>
          <w:sz w:val="24"/>
          <w:szCs w:val="24"/>
        </w:rPr>
        <w:t xml:space="preserve">The first formal statement of the uses and gratifications theory came from Katz, </w:t>
      </w:r>
      <w:proofErr w:type="spellStart"/>
      <w:r w:rsidRPr="00A50C18">
        <w:rPr>
          <w:rFonts w:asciiTheme="minorHAnsi" w:hAnsiTheme="minorHAnsi" w:cs="Times New Roman"/>
          <w:sz w:val="24"/>
          <w:szCs w:val="24"/>
        </w:rPr>
        <w:t>Blumler</w:t>
      </w:r>
      <w:proofErr w:type="spellEnd"/>
      <w:r w:rsidRPr="00A50C18">
        <w:rPr>
          <w:rFonts w:asciiTheme="minorHAnsi" w:hAnsiTheme="minorHAnsi" w:cs="Times New Roman"/>
          <w:sz w:val="24"/>
          <w:szCs w:val="24"/>
        </w:rPr>
        <w:t xml:space="preserve">, and </w:t>
      </w:r>
      <w:proofErr w:type="spellStart"/>
      <w:r w:rsidRPr="00A50C18">
        <w:rPr>
          <w:rFonts w:asciiTheme="minorHAnsi" w:hAnsiTheme="minorHAnsi" w:cs="Times New Roman"/>
          <w:sz w:val="24"/>
          <w:szCs w:val="24"/>
        </w:rPr>
        <w:t>Gurevitch</w:t>
      </w:r>
      <w:proofErr w:type="spellEnd"/>
      <w:r w:rsidRPr="00A50C18">
        <w:rPr>
          <w:rFonts w:asciiTheme="minorHAnsi" w:hAnsiTheme="minorHAnsi" w:cs="Times New Roman"/>
          <w:sz w:val="24"/>
          <w:szCs w:val="24"/>
        </w:rPr>
        <w:t xml:space="preserve"> in 1974</w:t>
      </w:r>
      <w:r>
        <w:rPr>
          <w:rFonts w:asciiTheme="minorHAnsi" w:hAnsiTheme="minorHAnsi" w:cs="Times New Roman"/>
          <w:sz w:val="24"/>
          <w:szCs w:val="24"/>
        </w:rPr>
        <w:t xml:space="preserve"> and it was revolutionary. </w:t>
      </w:r>
      <w:r w:rsidRPr="00A50C18">
        <w:rPr>
          <w:rFonts w:asciiTheme="minorHAnsi" w:hAnsiTheme="minorHAnsi" w:cs="Times New Roman"/>
          <w:sz w:val="24"/>
          <w:szCs w:val="24"/>
        </w:rPr>
        <w:t xml:space="preserve"> Their work conveyed the fundamental </w:t>
      </w:r>
      <w:r>
        <w:rPr>
          <w:rFonts w:asciiTheme="minorHAnsi" w:hAnsiTheme="minorHAnsi" w:cs="Times New Roman"/>
          <w:sz w:val="24"/>
          <w:szCs w:val="24"/>
        </w:rPr>
        <w:t>principles</w:t>
      </w:r>
      <w:r w:rsidRPr="00A50C18">
        <w:rPr>
          <w:rFonts w:asciiTheme="minorHAnsi" w:hAnsiTheme="minorHAnsi" w:cs="Times New Roman"/>
          <w:sz w:val="24"/>
          <w:szCs w:val="24"/>
        </w:rPr>
        <w:t xml:space="preserve"> of the theory: the audience member needs (1), that have deep social and psychological origins (2), lead to certain expectations of the media and result in a selective use of the media as the audience member decides which media to consume (3). This process ends with a satisfaction (gratification) of the audience member’s needs (4) </w:t>
      </w:r>
      <w:r w:rsidRPr="00A50C18">
        <w:rPr>
          <w:rFonts w:asciiTheme="minorHAnsi" w:hAnsiTheme="minorHAnsi" w:cs="Times New Roman"/>
          <w:sz w:val="24"/>
          <w:szCs w:val="24"/>
        </w:rPr>
        <w:fldChar w:fldCharType="begin"/>
      </w:r>
      <w:r w:rsidRPr="00A50C18">
        <w:rPr>
          <w:rFonts w:asciiTheme="minorHAnsi" w:hAnsiTheme="minorHAnsi" w:cs="Times New Roman"/>
          <w:sz w:val="24"/>
          <w:szCs w:val="24"/>
        </w:rPr>
        <w:instrText xml:space="preserve"> ADDIN EN.CITE &lt;EndNote&gt;&lt;Cite&gt;&lt;Author&gt;Livingstone&lt;/Author&gt;&lt;Year&gt;1997&lt;/Year&gt;&lt;RecNum&gt;1443&lt;/RecNum&gt;&lt;DisplayText&gt;(Livingstone, 1997)&lt;/DisplayText&gt;&lt;record&gt;&lt;rec-number&gt;1443&lt;/rec-number&gt;&lt;foreign-keys&gt;&lt;key app="EN" db-id="r5sr0p29ba2pwhefzt0xz90k5fexa05vt2sx" timestamp="1455807477"&gt;1443&lt;/key&gt;&lt;/foreign-keys&gt;&lt;ref-type name="Electronic Book Section"&gt;60&lt;/ref-type&gt;&lt;contributors&gt;&lt;authors&gt;&lt;author&gt;Sonia Livingstone&lt;/author&gt;&lt;/authors&gt;&lt;secondary-authors&gt;&lt;author&gt;J. Corner&lt;/author&gt;&lt;author&gt;P. Schlesinger&lt;/author&gt;&lt;author&gt;R. Silverstone&lt;/author&gt;&lt;/secondary-authors&gt;&lt;/contributors&gt;&lt;auth-address&gt;Sonia Livingstone&amp;#xD;Media@LSE&amp;#xD;London School of Economics and Political Science Houghton Street, London WC2A 2AE&amp;#xD;Tel. 0171 955 7710/4&amp;#xD;Fax. 0171 955 7565&lt;/auth-address&gt;&lt;titles&gt;&lt;title&gt;The work of Elihu Katz: conceptualizing media effects in context.&lt;/title&gt;&lt;secondary-title&gt; International media research: a critical survey&lt;/secondary-title&gt;&lt;/titles&gt;&lt;pages&gt;18 - 47&lt;/pages&gt;&lt;volume&gt;1&lt;/volume&gt;&lt;num-vols&gt;1&lt;/num-vols&gt;&lt;dates&gt;&lt;year&gt;1997&lt;/year&gt;&lt;/dates&gt;&lt;pub-location&gt;London, UK&lt;/pub-location&gt;&lt;publisher&gt;Routledge&lt;/publisher&gt;&lt;orig-pub&gt;1997&lt;/orig-pub&gt;&lt;urls&gt;&lt;related-urls&gt;&lt;url&gt;http://eprints.lse.ac.uk/998/&lt;/url&gt;&lt;/related-urls&gt;&lt;/urls&gt;&lt;/record&gt;&lt;/Cite&gt;&lt;/EndNote&gt;</w:instrText>
      </w:r>
      <w:r w:rsidRPr="00A50C18">
        <w:rPr>
          <w:rFonts w:asciiTheme="minorHAnsi" w:hAnsiTheme="minorHAnsi" w:cs="Times New Roman"/>
          <w:sz w:val="24"/>
          <w:szCs w:val="24"/>
        </w:rPr>
        <w:fldChar w:fldCharType="separate"/>
      </w:r>
      <w:r w:rsidRPr="00A50C18">
        <w:rPr>
          <w:rFonts w:asciiTheme="minorHAnsi" w:hAnsiTheme="minorHAnsi" w:cs="Times New Roman"/>
          <w:sz w:val="24"/>
          <w:szCs w:val="24"/>
        </w:rPr>
        <w:t>(Livingstone, 1997)</w:t>
      </w:r>
      <w:r w:rsidRPr="00A50C18">
        <w:rPr>
          <w:rFonts w:asciiTheme="minorHAnsi" w:hAnsiTheme="minorHAnsi" w:cs="Times New Roman"/>
          <w:sz w:val="24"/>
          <w:szCs w:val="24"/>
        </w:rPr>
        <w:fldChar w:fldCharType="end"/>
      </w:r>
      <w:r w:rsidRPr="00A50C18">
        <w:rPr>
          <w:rFonts w:asciiTheme="minorHAnsi" w:hAnsiTheme="minorHAnsi" w:cs="Times New Roman"/>
          <w:sz w:val="24"/>
          <w:szCs w:val="24"/>
        </w:rPr>
        <w:t xml:space="preserve">. </w:t>
      </w:r>
    </w:p>
    <w:p w:rsidR="007F61D5" w:rsidRPr="007F61D5" w:rsidRDefault="007F61D5" w:rsidP="007F61D5">
      <w:pPr>
        <w:spacing w:line="480" w:lineRule="auto"/>
        <w:ind w:firstLine="720"/>
        <w:rPr>
          <w:rFonts w:asciiTheme="minorHAnsi" w:hAnsiTheme="minorHAnsi" w:cs="Times New Roman"/>
          <w:sz w:val="24"/>
          <w:szCs w:val="24"/>
        </w:rPr>
      </w:pPr>
      <w:r>
        <w:rPr>
          <w:rFonts w:asciiTheme="minorHAnsi" w:hAnsiTheme="minorHAnsi" w:cs="Times New Roman"/>
          <w:sz w:val="24"/>
          <w:szCs w:val="24"/>
        </w:rPr>
        <w:lastRenderedPageBreak/>
        <w:t>Another</w:t>
      </w:r>
      <w:r w:rsidRPr="007F61D5">
        <w:rPr>
          <w:rFonts w:asciiTheme="minorHAnsi" w:hAnsiTheme="minorHAnsi" w:cs="Times New Roman"/>
          <w:sz w:val="24"/>
          <w:szCs w:val="24"/>
        </w:rPr>
        <w:t xml:space="preserve"> </w:t>
      </w:r>
      <w:r w:rsidR="00AA4422">
        <w:rPr>
          <w:rFonts w:asciiTheme="minorHAnsi" w:hAnsiTheme="minorHAnsi" w:cs="Times New Roman"/>
          <w:sz w:val="24"/>
          <w:szCs w:val="24"/>
        </w:rPr>
        <w:t>publication</w:t>
      </w:r>
      <w:r w:rsidRPr="007F61D5">
        <w:rPr>
          <w:rFonts w:asciiTheme="minorHAnsi" w:hAnsiTheme="minorHAnsi" w:cs="Times New Roman"/>
          <w:sz w:val="24"/>
          <w:szCs w:val="24"/>
        </w:rPr>
        <w:t xml:space="preserve"> further elaborates on this definition: “(1) the social and psychological origins of (2) needs, which generate (3) expectations of (4) the mass media or other sources, which lead to (5) different patterns of media exposure (or engagement in other activities), resulting in (6) need gratifications and (7) other consequences, perhaps mostly unintended ones" </w:t>
      </w:r>
      <w:r w:rsidRPr="007F61D5">
        <w:rPr>
          <w:rFonts w:asciiTheme="minorHAnsi" w:hAnsiTheme="minorHAnsi" w:cs="Times New Roman"/>
          <w:sz w:val="24"/>
          <w:szCs w:val="24"/>
        </w:rPr>
        <w:fldChar w:fldCharType="begin">
          <w:fldData xml:space="preserve">OQAyADQAQwBDADkANgA0ADAAMAA3AEUAQQAzADYAOAA1ADYAMQAwADAAMAAwADgAMwAyAEMARgA2
ADUANgBFADcAMgA2ADYAMAAwADMAOAA4AEIAOAAwADkARQAwADAAMQBFAEQAOQA3ADYAMAAyADAA
MAAwADAAMAAwADEAQgBFAEYARABDADgARABBADQAMAAyADAAMAAwADAAMAAwADEAOAA1AEIANAAy
ADYAQwA3ADUANgBEADYAQwA2ADUANwAyADIAQwAyADAAMwAxADMAOQAzADcAMwA0ADIAMAAyADMA
MwAxADIAQwAyADAAMwAyADMAMQAzADYANQBEADAAMAAwAEMAMAAwADAAMAAwADEA
</w:fldData>
        </w:fldChar>
      </w:r>
      <w:r w:rsidRPr="007F61D5">
        <w:rPr>
          <w:rFonts w:asciiTheme="minorHAnsi" w:hAnsiTheme="minorHAnsi" w:cs="Times New Roman"/>
          <w:sz w:val="24"/>
          <w:szCs w:val="24"/>
        </w:rPr>
        <w:instrText xml:space="preserve"> ADDIN ENRfu </w:instrText>
      </w:r>
      <w:r w:rsidRPr="007F61D5">
        <w:rPr>
          <w:rFonts w:asciiTheme="minorHAnsi" w:hAnsiTheme="minorHAnsi" w:cs="Times New Roman"/>
          <w:sz w:val="24"/>
          <w:szCs w:val="24"/>
        </w:rPr>
      </w:r>
      <w:r w:rsidRPr="007F61D5">
        <w:rPr>
          <w:rFonts w:asciiTheme="minorHAnsi" w:hAnsiTheme="minorHAnsi" w:cs="Times New Roman"/>
          <w:sz w:val="24"/>
          <w:szCs w:val="24"/>
        </w:rPr>
        <w:fldChar w:fldCharType="separate"/>
      </w:r>
      <w:r w:rsidRPr="007F61D5">
        <w:rPr>
          <w:rFonts w:asciiTheme="minorHAnsi" w:hAnsiTheme="minorHAnsi" w:cs="Times New Roman"/>
          <w:sz w:val="24"/>
          <w:szCs w:val="24"/>
        </w:rPr>
        <w:t>(</w:t>
      </w:r>
      <w:proofErr w:type="spellStart"/>
      <w:r w:rsidRPr="007F61D5">
        <w:rPr>
          <w:rFonts w:asciiTheme="minorHAnsi" w:hAnsiTheme="minorHAnsi" w:cs="Times New Roman"/>
          <w:sz w:val="24"/>
          <w:szCs w:val="24"/>
        </w:rPr>
        <w:t>Blumler</w:t>
      </w:r>
      <w:proofErr w:type="spellEnd"/>
      <w:r w:rsidRPr="007F61D5">
        <w:rPr>
          <w:rFonts w:asciiTheme="minorHAnsi" w:hAnsiTheme="minorHAnsi" w:cs="Times New Roman"/>
          <w:sz w:val="24"/>
          <w:szCs w:val="24"/>
        </w:rPr>
        <w:t xml:space="preserve"> &amp; Katz, 1974, p. 216)</w:t>
      </w:r>
      <w:r w:rsidRPr="007F61D5">
        <w:rPr>
          <w:rFonts w:asciiTheme="minorHAnsi" w:hAnsiTheme="minorHAnsi" w:cs="Times New Roman"/>
          <w:sz w:val="24"/>
          <w:szCs w:val="24"/>
        </w:rPr>
        <w:fldChar w:fldCharType="end"/>
      </w:r>
      <w:r w:rsidRPr="007F61D5">
        <w:rPr>
          <w:rFonts w:asciiTheme="minorHAnsi" w:hAnsiTheme="minorHAnsi" w:cs="Times New Roman"/>
          <w:sz w:val="24"/>
          <w:szCs w:val="24"/>
        </w:rPr>
        <w:t xml:space="preserve">. </w:t>
      </w:r>
    </w:p>
    <w:p w:rsidR="007F61D5" w:rsidRPr="007F61D5" w:rsidRDefault="007F61D5" w:rsidP="007F61D5">
      <w:pPr>
        <w:spacing w:line="480" w:lineRule="auto"/>
        <w:ind w:firstLine="720"/>
        <w:rPr>
          <w:rFonts w:asciiTheme="minorHAnsi" w:hAnsiTheme="minorHAnsi" w:cs="Times New Roman"/>
          <w:sz w:val="24"/>
          <w:szCs w:val="24"/>
        </w:rPr>
      </w:pPr>
      <w:r w:rsidRPr="007F61D5">
        <w:rPr>
          <w:rFonts w:asciiTheme="minorHAnsi" w:hAnsiTheme="minorHAnsi" w:cs="Times New Roman"/>
          <w:sz w:val="24"/>
          <w:szCs w:val="24"/>
        </w:rPr>
        <w:t xml:space="preserve">Interactivity is one of the defining characteristics of video games and it is useful, from our perspective, to think of it as an aspect of video games that affects the target audience’s social utility needs: “social utility functions may be traced to the need for affiliation; and escape functions may be related to the need to release tension and reduce anxiety “ </w:t>
      </w:r>
      <w:r w:rsidRPr="007F61D5">
        <w:rPr>
          <w:rFonts w:asciiTheme="minorHAnsi" w:hAnsiTheme="minorHAnsi" w:cs="Times New Roman"/>
          <w:sz w:val="24"/>
          <w:szCs w:val="24"/>
        </w:rPr>
        <w:fldChar w:fldCharType="begin">
          <w:fldData xml:space="preserve">OQBCADQAMgAyAEEAOAAxADAAMAA3AEMAQQAzADYAOAA1ADYAMQAwADAAMAAwADgAMwAyAEMARgA2
ADUANgBFADcAMgA2ADYAMAAwADMAOAA4AEIAOAAwADkARQAwADAAMQBFAEQAOQBFADQAMAAyADAA
MAAwADAAMAAwADEAQQA3ADAANQBDADgARABBADQAMAAyADAAMAAwADAAMAAwADEANwA1AEIANAAy
ADYAQwA3ADUANgBEADYAQwA2ADUANwAyADIAQwAyADAAMwAxADMAOQAzADcAMwA0ADIAMAAyADMA
MwAxADIAQwAzADIAMwAyADMAMAA1AEQAMAAwADAAQwAwADAAMAAwADAAMQA=
</w:fldData>
        </w:fldChar>
      </w:r>
      <w:r w:rsidRPr="007F61D5">
        <w:rPr>
          <w:rFonts w:asciiTheme="minorHAnsi" w:hAnsiTheme="minorHAnsi" w:cs="Times New Roman"/>
          <w:sz w:val="24"/>
          <w:szCs w:val="24"/>
        </w:rPr>
        <w:instrText xml:space="preserve"> ADDIN ENRfu </w:instrText>
      </w:r>
      <w:r w:rsidRPr="007F61D5">
        <w:rPr>
          <w:rFonts w:asciiTheme="minorHAnsi" w:hAnsiTheme="minorHAnsi" w:cs="Times New Roman"/>
          <w:sz w:val="24"/>
          <w:szCs w:val="24"/>
        </w:rPr>
      </w:r>
      <w:r w:rsidRPr="007F61D5">
        <w:rPr>
          <w:rFonts w:asciiTheme="minorHAnsi" w:hAnsiTheme="minorHAnsi" w:cs="Times New Roman"/>
          <w:sz w:val="24"/>
          <w:szCs w:val="24"/>
        </w:rPr>
        <w:fldChar w:fldCharType="separate"/>
      </w:r>
      <w:r w:rsidRPr="007F61D5">
        <w:rPr>
          <w:rFonts w:asciiTheme="minorHAnsi" w:hAnsiTheme="minorHAnsi" w:cs="Times New Roman"/>
          <w:sz w:val="24"/>
          <w:szCs w:val="24"/>
        </w:rPr>
        <w:t>(</w:t>
      </w:r>
      <w:proofErr w:type="spellStart"/>
      <w:r w:rsidRPr="007F61D5">
        <w:rPr>
          <w:rFonts w:asciiTheme="minorHAnsi" w:hAnsiTheme="minorHAnsi" w:cs="Times New Roman"/>
          <w:sz w:val="24"/>
          <w:szCs w:val="24"/>
        </w:rPr>
        <w:t>Blumler</w:t>
      </w:r>
      <w:proofErr w:type="spellEnd"/>
      <w:r w:rsidRPr="007F61D5">
        <w:rPr>
          <w:rFonts w:asciiTheme="minorHAnsi" w:hAnsiTheme="minorHAnsi" w:cs="Times New Roman"/>
          <w:sz w:val="24"/>
          <w:szCs w:val="24"/>
        </w:rPr>
        <w:t xml:space="preserve"> &amp; Katz, 1974, p. 220)</w:t>
      </w:r>
      <w:r w:rsidRPr="007F61D5">
        <w:rPr>
          <w:rFonts w:asciiTheme="minorHAnsi" w:hAnsiTheme="minorHAnsi" w:cs="Times New Roman"/>
          <w:sz w:val="24"/>
          <w:szCs w:val="24"/>
        </w:rPr>
        <w:fldChar w:fldCharType="end"/>
      </w:r>
      <w:r w:rsidRPr="007F61D5">
        <w:rPr>
          <w:rFonts w:asciiTheme="minorHAnsi" w:hAnsiTheme="minorHAnsi" w:cs="Times New Roman"/>
          <w:sz w:val="24"/>
          <w:szCs w:val="24"/>
        </w:rPr>
        <w:t>.</w:t>
      </w:r>
    </w:p>
    <w:p w:rsidR="007F61D5" w:rsidRPr="007F61D5" w:rsidRDefault="007F61D5" w:rsidP="007F61D5">
      <w:pPr>
        <w:spacing w:line="480" w:lineRule="auto"/>
        <w:ind w:firstLine="720"/>
        <w:rPr>
          <w:rFonts w:asciiTheme="minorHAnsi" w:hAnsiTheme="minorHAnsi" w:cs="Times New Roman"/>
          <w:sz w:val="24"/>
          <w:szCs w:val="24"/>
        </w:rPr>
      </w:pPr>
      <w:proofErr w:type="spellStart"/>
      <w:r w:rsidRPr="007F61D5">
        <w:rPr>
          <w:rFonts w:asciiTheme="minorHAnsi" w:hAnsiTheme="minorHAnsi" w:cs="Times New Roman"/>
          <w:sz w:val="24"/>
          <w:szCs w:val="24"/>
        </w:rPr>
        <w:t>Blumler</w:t>
      </w:r>
      <w:proofErr w:type="spellEnd"/>
      <w:r w:rsidRPr="007F61D5">
        <w:rPr>
          <w:rFonts w:asciiTheme="minorHAnsi" w:hAnsiTheme="minorHAnsi" w:cs="Times New Roman"/>
          <w:sz w:val="24"/>
          <w:szCs w:val="24"/>
        </w:rPr>
        <w:t xml:space="preserve"> and </w:t>
      </w:r>
      <w:proofErr w:type="gramStart"/>
      <w:r w:rsidRPr="007F61D5">
        <w:rPr>
          <w:rFonts w:asciiTheme="minorHAnsi" w:hAnsiTheme="minorHAnsi" w:cs="Times New Roman"/>
          <w:sz w:val="24"/>
          <w:szCs w:val="24"/>
        </w:rPr>
        <w:t>Katz  further</w:t>
      </w:r>
      <w:proofErr w:type="gramEnd"/>
      <w:r w:rsidRPr="007F61D5">
        <w:rPr>
          <w:rFonts w:asciiTheme="minorHAnsi" w:hAnsiTheme="minorHAnsi" w:cs="Times New Roman"/>
          <w:sz w:val="24"/>
          <w:szCs w:val="24"/>
        </w:rPr>
        <w:t xml:space="preserve"> suggest the following five ways in which social factors generate or are involved in the generation of media-related needs:</w:t>
      </w:r>
    </w:p>
    <w:p w:rsidR="007F61D5" w:rsidRPr="007F61D5" w:rsidRDefault="007F61D5" w:rsidP="007F61D5">
      <w:pPr>
        <w:numPr>
          <w:ilvl w:val="0"/>
          <w:numId w:val="1"/>
        </w:numPr>
        <w:spacing w:line="480" w:lineRule="auto"/>
        <w:rPr>
          <w:rFonts w:asciiTheme="minorHAnsi" w:hAnsiTheme="minorHAnsi" w:cs="Times New Roman"/>
          <w:sz w:val="24"/>
          <w:szCs w:val="24"/>
        </w:rPr>
      </w:pPr>
      <w:r w:rsidRPr="007F61D5">
        <w:rPr>
          <w:rFonts w:asciiTheme="minorHAnsi" w:hAnsiTheme="minorHAnsi" w:cs="Times New Roman"/>
          <w:sz w:val="24"/>
          <w:szCs w:val="24"/>
        </w:rPr>
        <w:t>tensions and conflicts produced by social situation;</w:t>
      </w:r>
    </w:p>
    <w:p w:rsidR="007F61D5" w:rsidRPr="007F61D5" w:rsidRDefault="007F61D5" w:rsidP="007F61D5">
      <w:pPr>
        <w:numPr>
          <w:ilvl w:val="0"/>
          <w:numId w:val="1"/>
        </w:numPr>
        <w:spacing w:line="480" w:lineRule="auto"/>
        <w:rPr>
          <w:rFonts w:asciiTheme="minorHAnsi" w:hAnsiTheme="minorHAnsi" w:cs="Times New Roman"/>
          <w:sz w:val="24"/>
          <w:szCs w:val="24"/>
        </w:rPr>
      </w:pPr>
      <w:r w:rsidRPr="007F61D5">
        <w:rPr>
          <w:rFonts w:asciiTheme="minorHAnsi" w:hAnsiTheme="minorHAnsi" w:cs="Times New Roman"/>
          <w:sz w:val="24"/>
          <w:szCs w:val="24"/>
        </w:rPr>
        <w:t>complementary reinforcement and servicing of real-life satisfaction of needs generated by social situation;</w:t>
      </w:r>
    </w:p>
    <w:p w:rsidR="007F61D5" w:rsidRPr="007F61D5" w:rsidRDefault="007F61D5" w:rsidP="007F61D5">
      <w:pPr>
        <w:numPr>
          <w:ilvl w:val="0"/>
          <w:numId w:val="1"/>
        </w:numPr>
        <w:spacing w:line="480" w:lineRule="auto"/>
        <w:rPr>
          <w:rFonts w:asciiTheme="minorHAnsi" w:hAnsiTheme="minorHAnsi" w:cs="Times New Roman"/>
          <w:sz w:val="24"/>
          <w:szCs w:val="24"/>
        </w:rPr>
      </w:pPr>
      <w:r w:rsidRPr="007F61D5">
        <w:rPr>
          <w:rFonts w:asciiTheme="minorHAnsi" w:hAnsiTheme="minorHAnsi" w:cs="Times New Roman"/>
          <w:sz w:val="24"/>
          <w:szCs w:val="24"/>
        </w:rPr>
        <w:t>seeking information about a problem brought into prominence by social situation;</w:t>
      </w:r>
    </w:p>
    <w:p w:rsidR="007F61D5" w:rsidRPr="007F61D5" w:rsidRDefault="007F61D5" w:rsidP="007F61D5">
      <w:pPr>
        <w:numPr>
          <w:ilvl w:val="0"/>
          <w:numId w:val="1"/>
        </w:numPr>
        <w:spacing w:line="480" w:lineRule="auto"/>
        <w:rPr>
          <w:rFonts w:asciiTheme="minorHAnsi" w:hAnsiTheme="minorHAnsi" w:cs="Times New Roman"/>
          <w:sz w:val="24"/>
          <w:szCs w:val="24"/>
        </w:rPr>
      </w:pPr>
      <w:r w:rsidRPr="007F61D5">
        <w:rPr>
          <w:rFonts w:asciiTheme="minorHAnsi" w:hAnsiTheme="minorHAnsi" w:cs="Times New Roman"/>
          <w:sz w:val="24"/>
          <w:szCs w:val="24"/>
        </w:rPr>
        <w:t xml:space="preserve">reinforcement of values created by social situation; and </w:t>
      </w:r>
    </w:p>
    <w:p w:rsidR="007F61D5" w:rsidRPr="007F61D5" w:rsidRDefault="007F61D5" w:rsidP="007F61D5">
      <w:pPr>
        <w:numPr>
          <w:ilvl w:val="0"/>
          <w:numId w:val="1"/>
        </w:numPr>
        <w:spacing w:line="480" w:lineRule="auto"/>
        <w:rPr>
          <w:rFonts w:asciiTheme="minorHAnsi" w:hAnsiTheme="minorHAnsi" w:cs="Times New Roman"/>
          <w:sz w:val="24"/>
          <w:szCs w:val="24"/>
        </w:rPr>
      </w:pPr>
      <w:r w:rsidRPr="007F61D5">
        <w:rPr>
          <w:rFonts w:asciiTheme="minorHAnsi" w:hAnsiTheme="minorHAnsi" w:cs="Times New Roman"/>
          <w:sz w:val="24"/>
          <w:szCs w:val="24"/>
        </w:rPr>
        <w:t xml:space="preserve">monitoring of certain media materials in order to sustain membership of valued social groupings </w:t>
      </w:r>
      <w:r w:rsidRPr="007F61D5">
        <w:rPr>
          <w:rFonts w:asciiTheme="minorHAnsi" w:hAnsiTheme="minorHAnsi" w:cs="Times New Roman"/>
          <w:sz w:val="24"/>
          <w:szCs w:val="24"/>
        </w:rPr>
        <w:fldChar w:fldCharType="begin">
          <w:fldData xml:space="preserve">OQBGADYAMQBBAEYAMAAwADAAMAA3ADQAQQAzADYAOAA1ADYAMQAwADAAMAAwADgAMwAyAEMARgA2
ADUANgBFADcAMgA2ADYAMAAwADMAOAA4AEIAOAAwADkARQAwADAAMQBFAEQAQQA1ADIAMAAyADAA
MAAwADAAMAAwADEANgAwADcANwBDADgARABBADQAMAAyADAAMAAwADAAMAAwADEAMwA1AEIANAAy
ADYAQwA3ADUANgBEADYAQwA2ADUANwAyADIAQwAyADAAMwAxADMAOQAzADcAMwA0ADIAMAAyADMA
MwAxADUARAAwADAAMABDADAAMAAwADAAMAAxAA==
</w:fldData>
        </w:fldChar>
      </w:r>
      <w:r w:rsidRPr="007F61D5">
        <w:rPr>
          <w:rFonts w:asciiTheme="minorHAnsi" w:hAnsiTheme="minorHAnsi" w:cs="Times New Roman"/>
          <w:sz w:val="24"/>
          <w:szCs w:val="24"/>
        </w:rPr>
        <w:instrText xml:space="preserve"> ADDIN ENRfu </w:instrText>
      </w:r>
      <w:r w:rsidRPr="007F61D5">
        <w:rPr>
          <w:rFonts w:asciiTheme="minorHAnsi" w:hAnsiTheme="minorHAnsi" w:cs="Times New Roman"/>
          <w:sz w:val="24"/>
          <w:szCs w:val="24"/>
        </w:rPr>
      </w:r>
      <w:r w:rsidRPr="007F61D5">
        <w:rPr>
          <w:rFonts w:asciiTheme="minorHAnsi" w:hAnsiTheme="minorHAnsi" w:cs="Times New Roman"/>
          <w:sz w:val="24"/>
          <w:szCs w:val="24"/>
        </w:rPr>
        <w:fldChar w:fldCharType="separate"/>
      </w:r>
      <w:r w:rsidRPr="007F61D5">
        <w:rPr>
          <w:rFonts w:asciiTheme="minorHAnsi" w:hAnsiTheme="minorHAnsi" w:cs="Times New Roman"/>
          <w:sz w:val="24"/>
          <w:szCs w:val="24"/>
        </w:rPr>
        <w:t>(</w:t>
      </w:r>
      <w:proofErr w:type="spellStart"/>
      <w:r w:rsidRPr="007F61D5">
        <w:rPr>
          <w:rFonts w:asciiTheme="minorHAnsi" w:hAnsiTheme="minorHAnsi" w:cs="Times New Roman"/>
          <w:sz w:val="24"/>
          <w:szCs w:val="24"/>
        </w:rPr>
        <w:t>Blumler</w:t>
      </w:r>
      <w:proofErr w:type="spellEnd"/>
      <w:r w:rsidRPr="007F61D5">
        <w:rPr>
          <w:rFonts w:asciiTheme="minorHAnsi" w:hAnsiTheme="minorHAnsi" w:cs="Times New Roman"/>
          <w:sz w:val="24"/>
          <w:szCs w:val="24"/>
        </w:rPr>
        <w:t xml:space="preserve"> &amp; Katz, 1974)</w:t>
      </w:r>
      <w:r w:rsidRPr="007F61D5">
        <w:rPr>
          <w:rFonts w:asciiTheme="minorHAnsi" w:hAnsiTheme="minorHAnsi" w:cs="Times New Roman"/>
          <w:sz w:val="24"/>
          <w:szCs w:val="24"/>
        </w:rPr>
        <w:fldChar w:fldCharType="end"/>
      </w:r>
      <w:r w:rsidRPr="007F61D5">
        <w:rPr>
          <w:rFonts w:asciiTheme="minorHAnsi" w:hAnsiTheme="minorHAnsi" w:cs="Times New Roman"/>
          <w:sz w:val="24"/>
          <w:szCs w:val="24"/>
        </w:rPr>
        <w:t>.</w:t>
      </w:r>
    </w:p>
    <w:p w:rsidR="007F61D5" w:rsidRPr="00A50C18" w:rsidRDefault="007F61D5" w:rsidP="00AC79E2">
      <w:pPr>
        <w:spacing w:line="480" w:lineRule="auto"/>
        <w:ind w:firstLine="720"/>
        <w:rPr>
          <w:rFonts w:asciiTheme="minorHAnsi" w:hAnsiTheme="minorHAnsi" w:cs="Times New Roman"/>
          <w:sz w:val="24"/>
          <w:szCs w:val="24"/>
        </w:rPr>
      </w:pPr>
      <w:r w:rsidRPr="007F61D5">
        <w:rPr>
          <w:rFonts w:asciiTheme="minorHAnsi" w:hAnsiTheme="minorHAnsi" w:cs="Times New Roman"/>
          <w:sz w:val="24"/>
          <w:szCs w:val="24"/>
        </w:rPr>
        <w:t xml:space="preserve">This means that, as an audience member engages with a media </w:t>
      </w:r>
      <w:proofErr w:type="gramStart"/>
      <w:r w:rsidRPr="007F61D5">
        <w:rPr>
          <w:rFonts w:asciiTheme="minorHAnsi" w:hAnsiTheme="minorHAnsi" w:cs="Times New Roman"/>
          <w:sz w:val="24"/>
          <w:szCs w:val="24"/>
        </w:rPr>
        <w:t>platform</w:t>
      </w:r>
      <w:proofErr w:type="gramEnd"/>
      <w:r w:rsidRPr="007F61D5">
        <w:rPr>
          <w:rFonts w:asciiTheme="minorHAnsi" w:hAnsiTheme="minorHAnsi" w:cs="Times New Roman"/>
          <w:sz w:val="24"/>
          <w:szCs w:val="24"/>
        </w:rPr>
        <w:t xml:space="preserve"> they seek to satisfy their needs related to either information-seeking; building or affirming their </w:t>
      </w:r>
      <w:r w:rsidRPr="007F61D5">
        <w:rPr>
          <w:rFonts w:asciiTheme="minorHAnsi" w:hAnsiTheme="minorHAnsi" w:cs="Times New Roman"/>
          <w:sz w:val="24"/>
          <w:szCs w:val="24"/>
        </w:rPr>
        <w:lastRenderedPageBreak/>
        <w:t>identity, seeking to integrate themselves into society or group or simply to escape the pressures of life and be entertained.</w:t>
      </w:r>
    </w:p>
    <w:p w:rsidR="00A50C18" w:rsidRPr="00A50C18" w:rsidRDefault="00A50C18" w:rsidP="00A50C18">
      <w:pPr>
        <w:spacing w:line="480" w:lineRule="auto"/>
        <w:ind w:firstLine="720"/>
        <w:rPr>
          <w:rFonts w:asciiTheme="minorHAnsi" w:hAnsiTheme="minorHAnsi" w:cs="Times New Roman"/>
          <w:sz w:val="24"/>
          <w:szCs w:val="24"/>
        </w:rPr>
      </w:pPr>
      <w:r w:rsidRPr="00A50C18">
        <w:rPr>
          <w:rFonts w:asciiTheme="minorHAnsi" w:hAnsiTheme="minorHAnsi" w:cs="Times New Roman"/>
          <w:sz w:val="24"/>
          <w:szCs w:val="24"/>
        </w:rPr>
        <w:t xml:space="preserve">The specific needs that an audience member seeks to gratify through their selective use of social media are, therefore, varied, nuanced and mostly not understood by that person. Researchers categorize them broadly in the following groups: related to information; related to personal identity; related to social integration; and entertainment – related </w:t>
      </w:r>
      <w:r w:rsidRPr="00A50C18">
        <w:rPr>
          <w:rFonts w:asciiTheme="minorHAnsi" w:hAnsiTheme="minorHAnsi" w:cs="Times New Roman"/>
          <w:sz w:val="24"/>
          <w:szCs w:val="24"/>
        </w:rPr>
        <w:fldChar w:fldCharType="begin"/>
      </w:r>
      <w:r w:rsidRPr="00A50C18">
        <w:rPr>
          <w:rFonts w:asciiTheme="minorHAnsi" w:hAnsiTheme="minorHAnsi" w:cs="Times New Roman"/>
          <w:sz w:val="24"/>
          <w:szCs w:val="24"/>
        </w:rPr>
        <w:instrText xml:space="preserve"> ADDIN EN.CITE &lt;EndNote&gt;&lt;Cite&gt;&lt;Author&gt;Craig&lt;/Author&gt;&lt;Year&gt;1999&lt;/Year&gt;&lt;RecNum&gt;1400&lt;/RecNum&gt;&lt;DisplayText&gt;(Craig, 1999)&lt;/DisplayText&gt;&lt;record&gt;&lt;rec-number&gt;1400&lt;/rec-number&gt;&lt;foreign-keys&gt;&lt;key app="EN" db-id="r5sr0p29ba2pwhefzt0xz90k5fexa05vt2sx" timestamp="1395952222"&gt;1400&lt;/key&gt;&lt;/foreign-keys&gt;&lt;ref-type name="Journal Article"&gt;17&lt;/ref-type&gt;&lt;contributors&gt;&lt;authors&gt;&lt;author&gt;Robert T. Craig&lt;/author&gt;&lt;/authors&gt;&lt;/contributors&gt;&lt;titles&gt;&lt;title&gt;CommunicationTheory as a Field&lt;/title&gt;&lt;secondary-title&gt;Comunication Theory&lt;/secondary-title&gt;&lt;/titles&gt;&lt;periodical&gt;&lt;full-title&gt;Comunication Theory&lt;/full-title&gt;&lt;/periodical&gt;&lt;pages&gt;119-161&lt;/pages&gt;&lt;volume&gt;9&lt;/volume&gt;&lt;number&gt;2&lt;/number&gt;&lt;section&gt;119&lt;/section&gt;&lt;dates&gt;&lt;year&gt;1999&lt;/year&gt;&lt;pub-dates&gt;&lt;date&gt;May&lt;/date&gt;&lt;/pub-dates&gt;&lt;/dates&gt;&lt;urls&gt;&lt;/urls&gt;&lt;/record&gt;&lt;/Cite&gt;&lt;/EndNote&gt;</w:instrText>
      </w:r>
      <w:r w:rsidRPr="00A50C18">
        <w:rPr>
          <w:rFonts w:asciiTheme="minorHAnsi" w:hAnsiTheme="minorHAnsi" w:cs="Times New Roman"/>
          <w:sz w:val="24"/>
          <w:szCs w:val="24"/>
        </w:rPr>
        <w:fldChar w:fldCharType="separate"/>
      </w:r>
      <w:r w:rsidRPr="00A50C18">
        <w:rPr>
          <w:rFonts w:asciiTheme="minorHAnsi" w:hAnsiTheme="minorHAnsi" w:cs="Times New Roman"/>
          <w:sz w:val="24"/>
          <w:szCs w:val="24"/>
        </w:rPr>
        <w:t>(Craig, 1999)</w:t>
      </w:r>
      <w:r w:rsidRPr="00A50C18">
        <w:rPr>
          <w:rFonts w:asciiTheme="minorHAnsi" w:hAnsiTheme="minorHAnsi" w:cs="Times New Roman"/>
          <w:sz w:val="24"/>
          <w:szCs w:val="24"/>
        </w:rPr>
        <w:fldChar w:fldCharType="end"/>
      </w:r>
      <w:r w:rsidRPr="00A50C18">
        <w:rPr>
          <w:rFonts w:asciiTheme="minorHAnsi" w:hAnsiTheme="minorHAnsi" w:cs="Times New Roman"/>
          <w:sz w:val="24"/>
          <w:szCs w:val="24"/>
        </w:rPr>
        <w:t xml:space="preserve"> This means that, as an audience member engages with the media platform, especially a one depending on user-generated content, they seek to satisfy their needs related to either information-seeking; building or affirming their identity, seeking to integrate themselves into society or group or simply to escape the pressures of life and be entertained. </w:t>
      </w:r>
    </w:p>
    <w:p w:rsidR="000C6FAE" w:rsidRPr="000C6FAE" w:rsidRDefault="000C6FAE" w:rsidP="0014004E">
      <w:pPr>
        <w:spacing w:line="480" w:lineRule="auto"/>
        <w:ind w:firstLine="720"/>
        <w:rPr>
          <w:rFonts w:asciiTheme="minorHAnsi" w:hAnsiTheme="minorHAnsi" w:cs="Times New Roman"/>
          <w:sz w:val="24"/>
          <w:szCs w:val="24"/>
        </w:rPr>
      </w:pPr>
      <w:r>
        <w:rPr>
          <w:rFonts w:asciiTheme="minorHAnsi" w:hAnsiTheme="minorHAnsi" w:cs="Times New Roman"/>
          <w:sz w:val="24"/>
          <w:szCs w:val="24"/>
        </w:rPr>
        <w:t>Thus, i</w:t>
      </w:r>
      <w:r w:rsidRPr="005F3350">
        <w:rPr>
          <w:rFonts w:asciiTheme="minorHAnsi" w:hAnsiTheme="minorHAnsi" w:cs="Times New Roman"/>
          <w:sz w:val="24"/>
          <w:szCs w:val="24"/>
        </w:rPr>
        <w:t xml:space="preserve">n the history of media theory, </w:t>
      </w:r>
      <w:r>
        <w:rPr>
          <w:rFonts w:asciiTheme="minorHAnsi" w:hAnsiTheme="minorHAnsi" w:cs="Times New Roman"/>
          <w:sz w:val="24"/>
          <w:szCs w:val="24"/>
        </w:rPr>
        <w:t xml:space="preserve">Uses &amp; </w:t>
      </w:r>
      <w:proofErr w:type="spellStart"/>
      <w:r>
        <w:rPr>
          <w:rFonts w:asciiTheme="minorHAnsi" w:hAnsiTheme="minorHAnsi" w:cs="Times New Roman"/>
          <w:sz w:val="24"/>
          <w:szCs w:val="24"/>
        </w:rPr>
        <w:t>Grats</w:t>
      </w:r>
      <w:proofErr w:type="spellEnd"/>
      <w:r>
        <w:rPr>
          <w:rFonts w:asciiTheme="minorHAnsi" w:hAnsiTheme="minorHAnsi" w:cs="Times New Roman"/>
          <w:sz w:val="24"/>
          <w:szCs w:val="24"/>
        </w:rPr>
        <w:t xml:space="preserve"> stands out </w:t>
      </w:r>
      <w:r w:rsidRPr="005F3350">
        <w:rPr>
          <w:rFonts w:asciiTheme="minorHAnsi" w:hAnsiTheme="minorHAnsi" w:cs="Times New Roman"/>
          <w:sz w:val="24"/>
          <w:szCs w:val="24"/>
        </w:rPr>
        <w:t xml:space="preserve">for its deliberate shift away from the notion that powerful media messages have uniform effects on large audiences (passive receivers). Instead, the theory emphasizes the personal media choices consumers make to fulfill different purposes at different times </w:t>
      </w:r>
      <w:r>
        <w:rPr>
          <w:rFonts w:asciiTheme="minorHAnsi" w:hAnsiTheme="minorHAnsi" w:cs="Times New Roman"/>
          <w:sz w:val="24"/>
          <w:szCs w:val="24"/>
        </w:rPr>
        <w:t>(</w:t>
      </w:r>
      <w:r>
        <w:rPr>
          <w:rFonts w:asciiTheme="minorHAnsi" w:hAnsiTheme="minorHAnsi"/>
          <w:bCs/>
          <w:sz w:val="24"/>
          <w:szCs w:val="24"/>
        </w:rPr>
        <w:t>Griffin, 2014).</w:t>
      </w:r>
    </w:p>
    <w:p w:rsidR="00824FC3" w:rsidRDefault="000D39F8" w:rsidP="00FA4F9A">
      <w:pPr>
        <w:spacing w:line="480" w:lineRule="auto"/>
        <w:ind w:firstLine="720"/>
        <w:rPr>
          <w:rFonts w:asciiTheme="minorHAnsi" w:hAnsiTheme="minorHAnsi" w:cs="Times New Roman"/>
          <w:sz w:val="24"/>
          <w:szCs w:val="24"/>
        </w:rPr>
      </w:pPr>
      <w:r w:rsidRPr="005F3350">
        <w:rPr>
          <w:rFonts w:asciiTheme="minorHAnsi" w:hAnsiTheme="minorHAnsi" w:cs="Times New Roman"/>
          <w:sz w:val="24"/>
          <w:szCs w:val="24"/>
        </w:rPr>
        <w:t>The driving mechanism of the theory is need grat</w:t>
      </w:r>
      <w:r w:rsidRPr="005F3350">
        <w:rPr>
          <w:rFonts w:asciiTheme="minorHAnsi" w:hAnsiTheme="minorHAnsi" w:cs="Times New Roman"/>
          <w:sz w:val="24"/>
          <w:szCs w:val="24"/>
        </w:rPr>
        <w:t>ification. By understanding the particular needs of media consumers, the reasons for media consumption become clear. Particular media effects, or lack of effects, can also be clarified</w:t>
      </w:r>
      <w:r w:rsidRPr="005F3350">
        <w:rPr>
          <w:rFonts w:asciiTheme="minorHAnsi" w:hAnsiTheme="minorHAnsi" w:cs="Times New Roman"/>
          <w:sz w:val="24"/>
          <w:szCs w:val="24"/>
        </w:rPr>
        <w:t>.</w:t>
      </w:r>
      <w:r w:rsidRPr="005F3350">
        <w:rPr>
          <w:rFonts w:asciiTheme="minorHAnsi" w:hAnsiTheme="minorHAnsi" w:cs="Times New Roman"/>
          <w:sz w:val="24"/>
          <w:szCs w:val="24"/>
        </w:rPr>
        <w:t xml:space="preserve"> For example, radio listeners in 1940 may have been so loyal to their political party that they had little need to listen to the opposing party’s campaign ads. If they didn’t attend to the ads, the ads couldn’</w:t>
      </w:r>
      <w:r w:rsidRPr="005F3350">
        <w:rPr>
          <w:rFonts w:asciiTheme="minorHAnsi" w:hAnsiTheme="minorHAnsi" w:cs="Times New Roman"/>
          <w:sz w:val="24"/>
          <w:szCs w:val="24"/>
        </w:rPr>
        <w:t xml:space="preserve">t have any effect. </w:t>
      </w:r>
      <w:r w:rsidRPr="005F3350">
        <w:rPr>
          <w:rFonts w:asciiTheme="minorHAnsi" w:hAnsiTheme="minorHAnsi" w:cs="Times New Roman"/>
          <w:b/>
          <w:sz w:val="24"/>
          <w:szCs w:val="24"/>
        </w:rPr>
        <w:t xml:space="preserve"> </w:t>
      </w:r>
      <w:r w:rsidR="00FA4F9A">
        <w:rPr>
          <w:rFonts w:asciiTheme="minorHAnsi" w:hAnsiTheme="minorHAnsi" w:cs="Times New Roman"/>
          <w:sz w:val="24"/>
          <w:szCs w:val="24"/>
        </w:rPr>
        <w:t>For example, U</w:t>
      </w:r>
      <w:r w:rsidRPr="005F3350">
        <w:rPr>
          <w:rFonts w:asciiTheme="minorHAnsi" w:hAnsiTheme="minorHAnsi" w:cs="Times New Roman"/>
          <w:sz w:val="24"/>
          <w:szCs w:val="24"/>
        </w:rPr>
        <w:t xml:space="preserve">ses &amp; </w:t>
      </w:r>
      <w:proofErr w:type="spellStart"/>
      <w:r w:rsidR="00FA4F9A">
        <w:rPr>
          <w:rFonts w:asciiTheme="minorHAnsi" w:hAnsiTheme="minorHAnsi" w:cs="Times New Roman"/>
          <w:sz w:val="24"/>
          <w:szCs w:val="24"/>
        </w:rPr>
        <w:t>G</w:t>
      </w:r>
      <w:r w:rsidRPr="005F3350">
        <w:rPr>
          <w:rFonts w:asciiTheme="minorHAnsi" w:hAnsiTheme="minorHAnsi" w:cs="Times New Roman"/>
          <w:sz w:val="24"/>
          <w:szCs w:val="24"/>
        </w:rPr>
        <w:t>rats</w:t>
      </w:r>
      <w:proofErr w:type="spellEnd"/>
      <w:r w:rsidRPr="005F3350">
        <w:rPr>
          <w:rFonts w:asciiTheme="minorHAnsi" w:hAnsiTheme="minorHAnsi" w:cs="Times New Roman"/>
          <w:sz w:val="24"/>
          <w:szCs w:val="24"/>
        </w:rPr>
        <w:t xml:space="preserve"> assumes that</w:t>
      </w:r>
      <w:r w:rsidRPr="005F3350">
        <w:rPr>
          <w:rFonts w:asciiTheme="minorHAnsi" w:hAnsiTheme="minorHAnsi" w:cs="Times New Roman"/>
          <w:sz w:val="24"/>
          <w:szCs w:val="24"/>
        </w:rPr>
        <w:t xml:space="preserve"> two roommates </w:t>
      </w:r>
      <w:r w:rsidR="00824FC3">
        <w:rPr>
          <w:rFonts w:asciiTheme="minorHAnsi" w:hAnsiTheme="minorHAnsi" w:cs="Times New Roman"/>
          <w:sz w:val="24"/>
          <w:szCs w:val="24"/>
        </w:rPr>
        <w:t xml:space="preserve">that experience the same lifestyle, nevertheless </w:t>
      </w:r>
      <w:r w:rsidRPr="005F3350">
        <w:rPr>
          <w:rFonts w:asciiTheme="minorHAnsi" w:hAnsiTheme="minorHAnsi" w:cs="Times New Roman"/>
          <w:sz w:val="24"/>
          <w:szCs w:val="24"/>
        </w:rPr>
        <w:t>make deliberate choices t</w:t>
      </w:r>
      <w:r w:rsidRPr="005F3350">
        <w:rPr>
          <w:rFonts w:asciiTheme="minorHAnsi" w:hAnsiTheme="minorHAnsi" w:cs="Times New Roman"/>
          <w:sz w:val="24"/>
          <w:szCs w:val="24"/>
        </w:rPr>
        <w:t xml:space="preserve">hat result in different patterns of </w:t>
      </w:r>
      <w:r w:rsidRPr="005F3350">
        <w:rPr>
          <w:rFonts w:asciiTheme="minorHAnsi" w:hAnsiTheme="minorHAnsi" w:cs="Times New Roman"/>
          <w:sz w:val="24"/>
          <w:szCs w:val="24"/>
        </w:rPr>
        <w:lastRenderedPageBreak/>
        <w:t>media use and different effects</w:t>
      </w:r>
      <w:r w:rsidR="00824FC3">
        <w:rPr>
          <w:rFonts w:asciiTheme="minorHAnsi" w:hAnsiTheme="minorHAnsi" w:cs="Times New Roman"/>
          <w:sz w:val="24"/>
          <w:szCs w:val="24"/>
        </w:rPr>
        <w:t>.</w:t>
      </w:r>
      <w:r w:rsidRPr="005F3350">
        <w:rPr>
          <w:rFonts w:asciiTheme="minorHAnsi" w:hAnsiTheme="minorHAnsi" w:cs="Times New Roman"/>
          <w:sz w:val="24"/>
          <w:szCs w:val="24"/>
        </w:rPr>
        <w:t xml:space="preserve"> </w:t>
      </w:r>
      <w:r w:rsidRPr="005F3350">
        <w:rPr>
          <w:rFonts w:asciiTheme="minorHAnsi" w:hAnsiTheme="minorHAnsi" w:cs="Times New Roman"/>
          <w:sz w:val="24"/>
          <w:szCs w:val="24"/>
        </w:rPr>
        <w:t xml:space="preserve">Just as people eat in order to satisfy certain cravings, </w:t>
      </w:r>
      <w:r w:rsidR="00824FC3">
        <w:rPr>
          <w:rFonts w:asciiTheme="minorHAnsi" w:hAnsiTheme="minorHAnsi" w:cs="Times New Roman"/>
          <w:sz w:val="24"/>
          <w:szCs w:val="24"/>
        </w:rPr>
        <w:t>U</w:t>
      </w:r>
      <w:r w:rsidRPr="005F3350">
        <w:rPr>
          <w:rFonts w:asciiTheme="minorHAnsi" w:hAnsiTheme="minorHAnsi" w:cs="Times New Roman"/>
          <w:sz w:val="24"/>
          <w:szCs w:val="24"/>
        </w:rPr>
        <w:t xml:space="preserve">ses &amp; </w:t>
      </w:r>
      <w:proofErr w:type="spellStart"/>
      <w:r w:rsidR="00824FC3">
        <w:rPr>
          <w:rFonts w:asciiTheme="minorHAnsi" w:hAnsiTheme="minorHAnsi" w:cs="Times New Roman"/>
          <w:sz w:val="24"/>
          <w:szCs w:val="24"/>
        </w:rPr>
        <w:t>G</w:t>
      </w:r>
      <w:r w:rsidRPr="005F3350">
        <w:rPr>
          <w:rFonts w:asciiTheme="minorHAnsi" w:hAnsiTheme="minorHAnsi" w:cs="Times New Roman"/>
          <w:sz w:val="24"/>
          <w:szCs w:val="24"/>
        </w:rPr>
        <w:t>rats</w:t>
      </w:r>
      <w:proofErr w:type="spellEnd"/>
      <w:r w:rsidRPr="005F3350">
        <w:rPr>
          <w:rFonts w:asciiTheme="minorHAnsi" w:hAnsiTheme="minorHAnsi" w:cs="Times New Roman"/>
          <w:sz w:val="24"/>
          <w:szCs w:val="24"/>
        </w:rPr>
        <w:t xml:space="preserve"> assumes that people have needs that they seek to gratify through media use</w:t>
      </w:r>
      <w:r w:rsidR="00824FC3">
        <w:rPr>
          <w:rFonts w:asciiTheme="minorHAnsi" w:hAnsiTheme="minorHAnsi" w:cs="Times New Roman"/>
          <w:sz w:val="24"/>
          <w:szCs w:val="24"/>
        </w:rPr>
        <w:t xml:space="preserve"> </w:t>
      </w:r>
      <w:r w:rsidR="00824FC3" w:rsidRPr="00AB5BCF">
        <w:rPr>
          <w:rFonts w:asciiTheme="minorHAnsi" w:hAnsiTheme="minorHAnsi" w:cs="Times New Roman"/>
          <w:sz w:val="24"/>
          <w:szCs w:val="24"/>
        </w:rPr>
        <w:t>(Griffin, 2014).</w:t>
      </w:r>
      <w:r w:rsidR="00824FC3">
        <w:rPr>
          <w:rFonts w:asciiTheme="minorHAnsi" w:hAnsiTheme="minorHAnsi" w:cs="Times New Roman"/>
          <w:b/>
          <w:sz w:val="24"/>
          <w:szCs w:val="24"/>
        </w:rPr>
        <w:t xml:space="preserve"> </w:t>
      </w:r>
      <w:r w:rsidRPr="005F3350">
        <w:rPr>
          <w:rFonts w:asciiTheme="minorHAnsi" w:hAnsiTheme="minorHAnsi" w:cs="Times New Roman"/>
          <w:sz w:val="24"/>
          <w:szCs w:val="24"/>
        </w:rPr>
        <w:t xml:space="preserve"> </w:t>
      </w:r>
    </w:p>
    <w:p w:rsidR="00411830" w:rsidRDefault="00824FC3" w:rsidP="00411830">
      <w:pPr>
        <w:spacing w:line="480" w:lineRule="auto"/>
        <w:ind w:firstLine="720"/>
        <w:rPr>
          <w:rFonts w:asciiTheme="minorHAnsi" w:hAnsiTheme="minorHAnsi" w:cs="Times New Roman"/>
          <w:b/>
          <w:color w:val="222222"/>
          <w:sz w:val="24"/>
          <w:szCs w:val="24"/>
        </w:rPr>
      </w:pPr>
      <w:r>
        <w:rPr>
          <w:rFonts w:asciiTheme="minorHAnsi" w:hAnsiTheme="minorHAnsi" w:cs="Times New Roman"/>
          <w:sz w:val="24"/>
          <w:szCs w:val="24"/>
        </w:rPr>
        <w:t>The theory of Uses and Gratifications states that there is a close</w:t>
      </w:r>
      <w:r w:rsidR="000D39F8" w:rsidRPr="005F3350">
        <w:rPr>
          <w:rFonts w:asciiTheme="minorHAnsi" w:hAnsiTheme="minorHAnsi" w:cs="Times New Roman"/>
          <w:sz w:val="24"/>
          <w:szCs w:val="24"/>
        </w:rPr>
        <w:t xml:space="preserve"> connection between the concepts of media use and gratification from media</w:t>
      </w:r>
      <w:r w:rsidR="000D39F8" w:rsidRPr="005F3350">
        <w:rPr>
          <w:rFonts w:asciiTheme="minorHAnsi" w:hAnsiTheme="minorHAnsi" w:cs="Times New Roman"/>
          <w:sz w:val="24"/>
          <w:szCs w:val="24"/>
        </w:rPr>
        <w:t>. The deliberate choi</w:t>
      </w:r>
      <w:r w:rsidR="000D39F8" w:rsidRPr="005F3350">
        <w:rPr>
          <w:rFonts w:asciiTheme="minorHAnsi" w:hAnsiTheme="minorHAnsi" w:cs="Times New Roman"/>
          <w:sz w:val="24"/>
          <w:szCs w:val="24"/>
        </w:rPr>
        <w:t>ces people make in using media are presumably based on the gratifications they seek from those media. Thus, uses and gratifications are inextricably linked. By taking this position, Katz was swimming against the tide of media theory at the time. In 1974, h</w:t>
      </w:r>
      <w:r w:rsidR="000D39F8" w:rsidRPr="005F3350">
        <w:rPr>
          <w:rFonts w:asciiTheme="minorHAnsi" w:hAnsiTheme="minorHAnsi" w:cs="Times New Roman"/>
          <w:sz w:val="24"/>
          <w:szCs w:val="24"/>
        </w:rPr>
        <w:t xml:space="preserve">e wrote an essay with Jay </w:t>
      </w:r>
      <w:proofErr w:type="spellStart"/>
      <w:r w:rsidR="000D39F8" w:rsidRPr="005F3350">
        <w:rPr>
          <w:rFonts w:asciiTheme="minorHAnsi" w:hAnsiTheme="minorHAnsi" w:cs="Times New Roman"/>
          <w:sz w:val="24"/>
          <w:szCs w:val="24"/>
        </w:rPr>
        <w:t>Blumler</w:t>
      </w:r>
      <w:proofErr w:type="spellEnd"/>
      <w:r w:rsidR="000D39F8" w:rsidRPr="005F3350">
        <w:rPr>
          <w:rFonts w:asciiTheme="minorHAnsi" w:hAnsiTheme="minorHAnsi" w:cs="Times New Roman"/>
          <w:sz w:val="24"/>
          <w:szCs w:val="24"/>
        </w:rPr>
        <w:t xml:space="preserve"> and Michael </w:t>
      </w:r>
      <w:proofErr w:type="spellStart"/>
      <w:r w:rsidR="000D39F8" w:rsidRPr="005F3350">
        <w:rPr>
          <w:rFonts w:asciiTheme="minorHAnsi" w:hAnsiTheme="minorHAnsi" w:cs="Times New Roman"/>
          <w:sz w:val="24"/>
          <w:szCs w:val="24"/>
        </w:rPr>
        <w:t>Gurevitch</w:t>
      </w:r>
      <w:proofErr w:type="spellEnd"/>
      <w:r w:rsidR="000D39F8" w:rsidRPr="005F3350">
        <w:rPr>
          <w:rFonts w:asciiTheme="minorHAnsi" w:hAnsiTheme="minorHAnsi" w:cs="Times New Roman"/>
          <w:sz w:val="24"/>
          <w:szCs w:val="24"/>
        </w:rPr>
        <w:t>, two scholars often considered co-creators of the theory.</w:t>
      </w:r>
      <w:r w:rsidR="00411830">
        <w:rPr>
          <w:rFonts w:asciiTheme="minorHAnsi" w:hAnsiTheme="minorHAnsi" w:cs="Times New Roman"/>
          <w:sz w:val="24"/>
          <w:szCs w:val="24"/>
        </w:rPr>
        <w:t xml:space="preserve"> </w:t>
      </w:r>
      <w:r w:rsidR="000D39F8" w:rsidRPr="005F3350">
        <w:rPr>
          <w:rFonts w:asciiTheme="minorHAnsi" w:hAnsiTheme="minorHAnsi" w:cs="Times New Roman"/>
          <w:sz w:val="24"/>
          <w:szCs w:val="24"/>
        </w:rPr>
        <w:t>The essay states</w:t>
      </w:r>
      <w:r w:rsidR="00411830">
        <w:rPr>
          <w:rFonts w:asciiTheme="minorHAnsi" w:hAnsiTheme="minorHAnsi" w:cs="Times New Roman"/>
          <w:sz w:val="24"/>
          <w:szCs w:val="24"/>
        </w:rPr>
        <w:t xml:space="preserve"> that,</w:t>
      </w:r>
      <w:r w:rsidR="000D39F8" w:rsidRPr="005F3350">
        <w:rPr>
          <w:rFonts w:asciiTheme="minorHAnsi" w:hAnsiTheme="minorHAnsi" w:cs="Times New Roman"/>
          <w:sz w:val="24"/>
          <w:szCs w:val="24"/>
        </w:rPr>
        <w:t xml:space="preserve"> in the mass communicatio</w:t>
      </w:r>
      <w:r w:rsidR="000D39F8" w:rsidRPr="005F3350">
        <w:rPr>
          <w:rFonts w:asciiTheme="minorHAnsi" w:hAnsiTheme="minorHAnsi" w:cs="Times New Roman"/>
          <w:sz w:val="24"/>
          <w:szCs w:val="24"/>
        </w:rPr>
        <w:t>n process much initiative in linking need gratification and media choice lies with the audience member. This places a strong limitation on theorizing about any form of straight-line effect of media content on attitudes and behavior</w:t>
      </w:r>
      <w:r w:rsidR="00411830">
        <w:rPr>
          <w:rFonts w:asciiTheme="minorHAnsi" w:hAnsiTheme="minorHAnsi" w:cs="Times New Roman"/>
          <w:sz w:val="24"/>
          <w:szCs w:val="24"/>
        </w:rPr>
        <w:t xml:space="preserve">, that is – a </w:t>
      </w:r>
      <w:r w:rsidR="000D39F8" w:rsidRPr="005F3350">
        <w:rPr>
          <w:rFonts w:asciiTheme="minorHAnsi" w:hAnsiTheme="minorHAnsi" w:cs="Times New Roman"/>
          <w:sz w:val="24"/>
          <w:szCs w:val="24"/>
        </w:rPr>
        <w:t>specific effect on behavior that is predicted from media content alone, with little consideration of the differences in people who consume that content</w:t>
      </w:r>
      <w:r w:rsidR="00411830">
        <w:rPr>
          <w:rFonts w:asciiTheme="minorHAnsi" w:hAnsiTheme="minorHAnsi" w:cs="Times New Roman"/>
          <w:sz w:val="24"/>
          <w:szCs w:val="24"/>
        </w:rPr>
        <w:t xml:space="preserve"> (Griffin, 2014)</w:t>
      </w:r>
      <w:r w:rsidR="000D39F8" w:rsidRPr="005F3350">
        <w:rPr>
          <w:rFonts w:asciiTheme="minorHAnsi" w:hAnsiTheme="minorHAnsi" w:cs="Times New Roman"/>
          <w:sz w:val="24"/>
          <w:szCs w:val="24"/>
        </w:rPr>
        <w:t>.</w:t>
      </w:r>
      <w:r w:rsidR="000D39F8" w:rsidRPr="005F3350">
        <w:rPr>
          <w:rFonts w:asciiTheme="minorHAnsi" w:hAnsiTheme="minorHAnsi" w:cs="Times New Roman"/>
          <w:b/>
          <w:sz w:val="24"/>
          <w:szCs w:val="24"/>
        </w:rPr>
        <w:t xml:space="preserve"> </w:t>
      </w:r>
    </w:p>
    <w:p w:rsidR="00CA3AFE" w:rsidRDefault="000D39F8" w:rsidP="00211E4B">
      <w:pPr>
        <w:spacing w:line="480" w:lineRule="auto"/>
        <w:ind w:firstLine="720"/>
        <w:rPr>
          <w:rFonts w:asciiTheme="minorHAnsi" w:hAnsiTheme="minorHAnsi" w:cs="Times New Roman"/>
          <w:sz w:val="24"/>
          <w:szCs w:val="24"/>
        </w:rPr>
      </w:pPr>
      <w:r w:rsidRPr="005F3350">
        <w:rPr>
          <w:rFonts w:asciiTheme="minorHAnsi" w:hAnsiTheme="minorHAnsi" w:cs="Times New Roman"/>
          <w:sz w:val="24"/>
          <w:szCs w:val="24"/>
        </w:rPr>
        <w:t xml:space="preserve">One of the core concepts of </w:t>
      </w:r>
      <w:r w:rsidR="00411830">
        <w:rPr>
          <w:rFonts w:asciiTheme="minorHAnsi" w:hAnsiTheme="minorHAnsi" w:cs="Times New Roman"/>
          <w:sz w:val="24"/>
          <w:szCs w:val="24"/>
        </w:rPr>
        <w:t>U</w:t>
      </w:r>
      <w:r w:rsidRPr="005F3350">
        <w:rPr>
          <w:rFonts w:asciiTheme="minorHAnsi" w:hAnsiTheme="minorHAnsi" w:cs="Times New Roman"/>
          <w:sz w:val="24"/>
          <w:szCs w:val="24"/>
        </w:rPr>
        <w:t xml:space="preserve">ses &amp; </w:t>
      </w:r>
      <w:proofErr w:type="spellStart"/>
      <w:r w:rsidR="00411830">
        <w:rPr>
          <w:rFonts w:asciiTheme="minorHAnsi" w:hAnsiTheme="minorHAnsi" w:cs="Times New Roman"/>
          <w:sz w:val="24"/>
          <w:szCs w:val="24"/>
        </w:rPr>
        <w:t>G</w:t>
      </w:r>
      <w:r w:rsidRPr="005F3350">
        <w:rPr>
          <w:rFonts w:asciiTheme="minorHAnsi" w:hAnsiTheme="minorHAnsi" w:cs="Times New Roman"/>
          <w:sz w:val="24"/>
          <w:szCs w:val="24"/>
        </w:rPr>
        <w:t>rats</w:t>
      </w:r>
      <w:proofErr w:type="spellEnd"/>
      <w:r w:rsidRPr="005F3350">
        <w:rPr>
          <w:rFonts w:asciiTheme="minorHAnsi" w:hAnsiTheme="minorHAnsi" w:cs="Times New Roman"/>
          <w:sz w:val="24"/>
          <w:szCs w:val="24"/>
        </w:rPr>
        <w:t xml:space="preserve"> is that the same media message does</w:t>
      </w:r>
      <w:r w:rsidRPr="005F3350">
        <w:rPr>
          <w:rFonts w:asciiTheme="minorHAnsi" w:hAnsiTheme="minorHAnsi" w:cs="Times New Roman"/>
          <w:sz w:val="24"/>
          <w:szCs w:val="24"/>
        </w:rPr>
        <w:t xml:space="preserve">n’t necessarily affect everyone the same way. </w:t>
      </w:r>
      <w:r w:rsidRPr="005F3350">
        <w:rPr>
          <w:rFonts w:asciiTheme="minorHAnsi" w:hAnsiTheme="minorHAnsi" w:cs="Times New Roman"/>
          <w:sz w:val="24"/>
          <w:szCs w:val="24"/>
        </w:rPr>
        <w:t xml:space="preserve">That’s because media audiences are made up of </w:t>
      </w:r>
      <w:r w:rsidRPr="00211E4B">
        <w:rPr>
          <w:rFonts w:asciiTheme="minorHAnsi" w:hAnsiTheme="minorHAnsi" w:cs="Times New Roman"/>
          <w:sz w:val="24"/>
          <w:szCs w:val="24"/>
        </w:rPr>
        <w:t xml:space="preserve">people who are not identical to each other. In terms of media effects, the differences matter. The effects of </w:t>
      </w:r>
      <w:r w:rsidRPr="00211E4B">
        <w:rPr>
          <w:rFonts w:asciiTheme="minorHAnsi" w:hAnsiTheme="minorHAnsi" w:cs="Times New Roman"/>
          <w:sz w:val="24"/>
          <w:szCs w:val="24"/>
        </w:rPr>
        <w:t xml:space="preserve">frightening media have confirmed this central tenet of </w:t>
      </w:r>
      <w:r w:rsidR="00400BE2" w:rsidRPr="00211E4B">
        <w:rPr>
          <w:rFonts w:asciiTheme="minorHAnsi" w:hAnsiTheme="minorHAnsi" w:cs="Times New Roman"/>
          <w:sz w:val="24"/>
          <w:szCs w:val="24"/>
        </w:rPr>
        <w:t>U</w:t>
      </w:r>
      <w:r w:rsidRPr="00211E4B">
        <w:rPr>
          <w:rFonts w:asciiTheme="minorHAnsi" w:hAnsiTheme="minorHAnsi" w:cs="Times New Roman"/>
          <w:sz w:val="24"/>
          <w:szCs w:val="24"/>
        </w:rPr>
        <w:t xml:space="preserve">ses &amp; </w:t>
      </w:r>
      <w:proofErr w:type="spellStart"/>
      <w:r w:rsidR="00400BE2" w:rsidRPr="00211E4B">
        <w:rPr>
          <w:rFonts w:asciiTheme="minorHAnsi" w:hAnsiTheme="minorHAnsi" w:cs="Times New Roman"/>
          <w:sz w:val="24"/>
          <w:szCs w:val="24"/>
        </w:rPr>
        <w:t>G</w:t>
      </w:r>
      <w:r w:rsidRPr="00211E4B">
        <w:rPr>
          <w:rFonts w:asciiTheme="minorHAnsi" w:hAnsiTheme="minorHAnsi" w:cs="Times New Roman"/>
          <w:sz w:val="24"/>
          <w:szCs w:val="24"/>
        </w:rPr>
        <w:t>rats</w:t>
      </w:r>
      <w:proofErr w:type="spellEnd"/>
      <w:r w:rsidRPr="00211E4B">
        <w:rPr>
          <w:rFonts w:asciiTheme="minorHAnsi" w:hAnsiTheme="minorHAnsi" w:cs="Times New Roman"/>
          <w:sz w:val="24"/>
          <w:szCs w:val="24"/>
        </w:rPr>
        <w:t>. Assuming that Hollywood makes so many scary movies because of the popularity of the genre,</w:t>
      </w:r>
      <w:r w:rsidR="00211E4B" w:rsidRPr="00211E4B">
        <w:rPr>
          <w:rFonts w:asciiTheme="minorHAnsi" w:hAnsiTheme="minorHAnsi" w:cs="Times New Roman"/>
          <w:sz w:val="24"/>
          <w:szCs w:val="24"/>
        </w:rPr>
        <w:t xml:space="preserve"> Griffin (2014) and co-authors focused on</w:t>
      </w:r>
      <w:r w:rsidRPr="00211E4B">
        <w:rPr>
          <w:rFonts w:asciiTheme="minorHAnsi" w:hAnsiTheme="minorHAnsi" w:cs="Times New Roman"/>
          <w:sz w:val="24"/>
          <w:szCs w:val="24"/>
        </w:rPr>
        <w:t xml:space="preserve"> </w:t>
      </w:r>
      <w:r w:rsidRPr="00211E4B">
        <w:rPr>
          <w:rFonts w:asciiTheme="minorHAnsi" w:hAnsiTheme="minorHAnsi" w:cs="Times New Roman"/>
          <w:sz w:val="24"/>
          <w:szCs w:val="24"/>
        </w:rPr>
        <w:t>Why do people enjoy watching scary movies</w:t>
      </w:r>
      <w:r w:rsidR="00211E4B" w:rsidRPr="00211E4B">
        <w:rPr>
          <w:rFonts w:asciiTheme="minorHAnsi" w:hAnsiTheme="minorHAnsi" w:cs="Times New Roman"/>
          <w:sz w:val="24"/>
          <w:szCs w:val="24"/>
        </w:rPr>
        <w:t>.</w:t>
      </w:r>
      <w:r w:rsidRPr="005F3350">
        <w:rPr>
          <w:rFonts w:asciiTheme="minorHAnsi" w:hAnsiTheme="minorHAnsi" w:cs="Times New Roman"/>
          <w:sz w:val="24"/>
          <w:szCs w:val="24"/>
        </w:rPr>
        <w:t xml:space="preserve"> </w:t>
      </w:r>
    </w:p>
    <w:p w:rsidR="00211E4B" w:rsidRDefault="000D39F8" w:rsidP="00211E4B">
      <w:pPr>
        <w:spacing w:line="480" w:lineRule="auto"/>
        <w:ind w:firstLine="720"/>
        <w:rPr>
          <w:rFonts w:asciiTheme="minorHAnsi" w:hAnsiTheme="minorHAnsi" w:cs="Times New Roman"/>
          <w:sz w:val="24"/>
          <w:szCs w:val="24"/>
        </w:rPr>
      </w:pPr>
      <w:r w:rsidRPr="005F3350">
        <w:rPr>
          <w:rFonts w:asciiTheme="minorHAnsi" w:hAnsiTheme="minorHAnsi" w:cs="Times New Roman"/>
          <w:sz w:val="24"/>
          <w:szCs w:val="24"/>
        </w:rPr>
        <w:lastRenderedPageBreak/>
        <w:t>Not everyone does enjoy scary movies. Some people systematically avoid them and can suffer for days if they become emotionally upset from what they see in a film. As it turns out, few people voluntarily expose themselve</w:t>
      </w:r>
      <w:r w:rsidRPr="005F3350">
        <w:rPr>
          <w:rFonts w:asciiTheme="minorHAnsi" w:hAnsiTheme="minorHAnsi" w:cs="Times New Roman"/>
          <w:sz w:val="24"/>
          <w:szCs w:val="24"/>
        </w:rPr>
        <w:t xml:space="preserve">s to scary movies in order to experience fear. Fear is a negative emotion and, in general, people want to avoid it. However, some people are willing to tolerate fear in order to </w:t>
      </w:r>
      <w:r w:rsidR="00211E4B">
        <w:rPr>
          <w:rFonts w:asciiTheme="minorHAnsi" w:hAnsiTheme="minorHAnsi" w:cs="Times New Roman"/>
          <w:sz w:val="24"/>
          <w:szCs w:val="24"/>
        </w:rPr>
        <w:t>enjoy</w:t>
      </w:r>
      <w:r w:rsidRPr="005F3350">
        <w:rPr>
          <w:rFonts w:asciiTheme="minorHAnsi" w:hAnsiTheme="minorHAnsi" w:cs="Times New Roman"/>
          <w:sz w:val="24"/>
          <w:szCs w:val="24"/>
        </w:rPr>
        <w:t xml:space="preserve"> high-tech special effects they can’t see anywhere else</w:t>
      </w:r>
      <w:r w:rsidRPr="005F3350">
        <w:rPr>
          <w:rFonts w:asciiTheme="minorHAnsi" w:hAnsiTheme="minorHAnsi" w:cs="Times New Roman"/>
          <w:sz w:val="24"/>
          <w:szCs w:val="24"/>
        </w:rPr>
        <w:t xml:space="preserve">. </w:t>
      </w:r>
      <w:r w:rsidRPr="005F3350">
        <w:rPr>
          <w:rFonts w:asciiTheme="minorHAnsi" w:hAnsiTheme="minorHAnsi" w:cs="Times New Roman"/>
          <w:sz w:val="24"/>
          <w:szCs w:val="24"/>
        </w:rPr>
        <w:t xml:space="preserve">Others are willing to endure fear to experience a sense of mastery over something threatening much like the effect of riding a roller coaster. Still others might actually enjoy the adrenaline rush that accompanies </w:t>
      </w:r>
      <w:r w:rsidRPr="005F3350">
        <w:rPr>
          <w:rFonts w:asciiTheme="minorHAnsi" w:hAnsiTheme="minorHAnsi" w:cs="Times New Roman"/>
          <w:sz w:val="24"/>
          <w:szCs w:val="24"/>
        </w:rPr>
        <w:t>a scary movie and the intense relief that comes when the film is over</w:t>
      </w:r>
      <w:r w:rsidR="00211E4B">
        <w:rPr>
          <w:rFonts w:asciiTheme="minorHAnsi" w:hAnsiTheme="minorHAnsi" w:cs="Times New Roman"/>
          <w:sz w:val="24"/>
          <w:szCs w:val="24"/>
        </w:rPr>
        <w:t xml:space="preserve"> </w:t>
      </w:r>
      <w:r w:rsidR="00211E4B" w:rsidRPr="005F3350">
        <w:rPr>
          <w:rFonts w:asciiTheme="minorHAnsi" w:hAnsiTheme="minorHAnsi" w:cs="Times New Roman"/>
          <w:sz w:val="24"/>
          <w:szCs w:val="24"/>
        </w:rPr>
        <w:t>(</w:t>
      </w:r>
      <w:r w:rsidR="00211E4B" w:rsidRPr="005F3350">
        <w:rPr>
          <w:rFonts w:asciiTheme="minorHAnsi" w:hAnsiTheme="minorHAnsi" w:cs="Times New Roman"/>
          <w:color w:val="222222"/>
          <w:sz w:val="24"/>
          <w:szCs w:val="24"/>
        </w:rPr>
        <w:t>Griffin, 2014)</w:t>
      </w:r>
      <w:r w:rsidR="00211E4B" w:rsidRPr="005F3350">
        <w:rPr>
          <w:rFonts w:asciiTheme="minorHAnsi" w:hAnsiTheme="minorHAnsi" w:cs="Times New Roman"/>
          <w:sz w:val="24"/>
          <w:szCs w:val="24"/>
        </w:rPr>
        <w:t xml:space="preserve">. </w:t>
      </w:r>
      <w:r w:rsidRPr="005F3350">
        <w:rPr>
          <w:rFonts w:asciiTheme="minorHAnsi" w:hAnsiTheme="minorHAnsi" w:cs="Times New Roman"/>
          <w:sz w:val="24"/>
          <w:szCs w:val="24"/>
        </w:rPr>
        <w:t xml:space="preserve"> </w:t>
      </w:r>
    </w:p>
    <w:p w:rsidR="00AC79E2" w:rsidRPr="00AC79E2" w:rsidRDefault="00AC79E2" w:rsidP="00211E4B">
      <w:pPr>
        <w:spacing w:line="480" w:lineRule="auto"/>
        <w:ind w:firstLine="720"/>
        <w:rPr>
          <w:rFonts w:asciiTheme="majorHAnsi" w:hAnsiTheme="majorHAnsi" w:cstheme="majorHAnsi"/>
          <w:i/>
          <w:sz w:val="24"/>
          <w:szCs w:val="24"/>
        </w:rPr>
      </w:pPr>
      <w:r w:rsidRPr="00AC79E2">
        <w:rPr>
          <w:rFonts w:asciiTheme="majorHAnsi" w:hAnsiTheme="majorHAnsi" w:cstheme="majorHAnsi"/>
          <w:i/>
          <w:sz w:val="24"/>
          <w:szCs w:val="24"/>
        </w:rPr>
        <w:t>Extensions and current applications</w:t>
      </w:r>
    </w:p>
    <w:p w:rsidR="00615387" w:rsidRPr="005F3350" w:rsidRDefault="00017AFA" w:rsidP="00211E4B">
      <w:pPr>
        <w:spacing w:line="480" w:lineRule="auto"/>
        <w:ind w:firstLine="720"/>
        <w:rPr>
          <w:rFonts w:asciiTheme="minorHAnsi" w:hAnsiTheme="minorHAnsi" w:cs="Times New Roman"/>
          <w:b/>
          <w:sz w:val="24"/>
          <w:szCs w:val="24"/>
        </w:rPr>
      </w:pPr>
      <w:r>
        <w:rPr>
          <w:rFonts w:asciiTheme="minorHAnsi" w:hAnsiTheme="minorHAnsi" w:cs="Times New Roman"/>
          <w:sz w:val="24"/>
          <w:szCs w:val="24"/>
        </w:rPr>
        <w:t>Recent</w:t>
      </w:r>
      <w:r w:rsidR="000D39F8" w:rsidRPr="005F3350">
        <w:rPr>
          <w:rFonts w:asciiTheme="minorHAnsi" w:hAnsiTheme="minorHAnsi" w:cs="Times New Roman"/>
          <w:sz w:val="24"/>
          <w:szCs w:val="24"/>
        </w:rPr>
        <w:t xml:space="preserve"> research seeks to understand the factors that lead some individuals to shun frightening entertainment and others to seek it out. Media effects scholarship lends strong suppor</w:t>
      </w:r>
      <w:r w:rsidR="000D39F8" w:rsidRPr="005F3350">
        <w:rPr>
          <w:rFonts w:asciiTheme="minorHAnsi" w:hAnsiTheme="minorHAnsi" w:cs="Times New Roman"/>
          <w:sz w:val="24"/>
          <w:szCs w:val="24"/>
        </w:rPr>
        <w:t xml:space="preserve">t to the </w:t>
      </w:r>
      <w:r w:rsidR="00CA3AFE">
        <w:rPr>
          <w:rFonts w:asciiTheme="minorHAnsi" w:hAnsiTheme="minorHAnsi" w:cs="Times New Roman"/>
          <w:sz w:val="24"/>
          <w:szCs w:val="24"/>
        </w:rPr>
        <w:t>U</w:t>
      </w:r>
      <w:r w:rsidR="000D39F8" w:rsidRPr="005F3350">
        <w:rPr>
          <w:rFonts w:asciiTheme="minorHAnsi" w:hAnsiTheme="minorHAnsi" w:cs="Times New Roman"/>
          <w:sz w:val="24"/>
          <w:szCs w:val="24"/>
        </w:rPr>
        <w:t xml:space="preserve">ses &amp; </w:t>
      </w:r>
      <w:proofErr w:type="spellStart"/>
      <w:r w:rsidR="00CA3AFE">
        <w:rPr>
          <w:rFonts w:asciiTheme="minorHAnsi" w:hAnsiTheme="minorHAnsi" w:cs="Times New Roman"/>
          <w:sz w:val="24"/>
          <w:szCs w:val="24"/>
        </w:rPr>
        <w:t>G</w:t>
      </w:r>
      <w:r w:rsidR="000D39F8" w:rsidRPr="005F3350">
        <w:rPr>
          <w:rFonts w:asciiTheme="minorHAnsi" w:hAnsiTheme="minorHAnsi" w:cs="Times New Roman"/>
          <w:sz w:val="24"/>
          <w:szCs w:val="24"/>
        </w:rPr>
        <w:t>rats</w:t>
      </w:r>
      <w:proofErr w:type="spellEnd"/>
      <w:r w:rsidR="000D39F8" w:rsidRPr="005F3350">
        <w:rPr>
          <w:rFonts w:asciiTheme="minorHAnsi" w:hAnsiTheme="minorHAnsi" w:cs="Times New Roman"/>
          <w:sz w:val="24"/>
          <w:szCs w:val="24"/>
        </w:rPr>
        <w:t xml:space="preserve"> claim that media affect different people differently</w:t>
      </w:r>
      <w:r w:rsidR="00CA3AFE">
        <w:rPr>
          <w:rFonts w:asciiTheme="minorHAnsi" w:hAnsiTheme="minorHAnsi" w:cs="Times New Roman"/>
          <w:sz w:val="24"/>
          <w:szCs w:val="24"/>
        </w:rPr>
        <w:t xml:space="preserve"> (Gorelik, 2018)</w:t>
      </w:r>
      <w:r w:rsidR="000D39F8" w:rsidRPr="005F3350">
        <w:rPr>
          <w:rFonts w:asciiTheme="minorHAnsi" w:hAnsiTheme="minorHAnsi" w:cs="Times New Roman"/>
          <w:sz w:val="24"/>
          <w:szCs w:val="24"/>
        </w:rPr>
        <w:t xml:space="preserve">.  </w:t>
      </w:r>
    </w:p>
    <w:p w:rsidR="00615387" w:rsidRDefault="000D39F8" w:rsidP="00017AFA">
      <w:pPr>
        <w:spacing w:line="480" w:lineRule="auto"/>
        <w:ind w:firstLine="720"/>
        <w:rPr>
          <w:rFonts w:asciiTheme="minorHAnsi" w:hAnsiTheme="minorHAnsi" w:cs="Times New Roman"/>
          <w:sz w:val="24"/>
          <w:szCs w:val="24"/>
        </w:rPr>
      </w:pPr>
      <w:r w:rsidRPr="005F3350">
        <w:rPr>
          <w:rFonts w:asciiTheme="minorHAnsi" w:hAnsiTheme="minorHAnsi" w:cs="Times New Roman"/>
          <w:sz w:val="24"/>
          <w:szCs w:val="24"/>
        </w:rPr>
        <w:t xml:space="preserve">There is now a long tradition in mass communication research that asks people to report the amount of time they devote to different kinds of media. The early research on </w:t>
      </w:r>
      <w:r w:rsidR="00017AFA">
        <w:rPr>
          <w:rFonts w:asciiTheme="minorHAnsi" w:hAnsiTheme="minorHAnsi" w:cs="Times New Roman"/>
          <w:sz w:val="24"/>
          <w:szCs w:val="24"/>
        </w:rPr>
        <w:t>U</w:t>
      </w:r>
      <w:r w:rsidRPr="005F3350">
        <w:rPr>
          <w:rFonts w:asciiTheme="minorHAnsi" w:hAnsiTheme="minorHAnsi" w:cs="Times New Roman"/>
          <w:sz w:val="24"/>
          <w:szCs w:val="24"/>
        </w:rPr>
        <w:t xml:space="preserve">ses </w:t>
      </w:r>
      <w:r w:rsidR="00A93A88">
        <w:rPr>
          <w:rFonts w:asciiTheme="minorHAnsi" w:hAnsiTheme="minorHAnsi" w:cs="Times New Roman"/>
          <w:sz w:val="24"/>
          <w:szCs w:val="24"/>
        </w:rPr>
        <w:t>and</w:t>
      </w:r>
      <w:r w:rsidRPr="005F3350">
        <w:rPr>
          <w:rFonts w:asciiTheme="minorHAnsi" w:hAnsiTheme="minorHAnsi" w:cs="Times New Roman"/>
          <w:sz w:val="24"/>
          <w:szCs w:val="24"/>
        </w:rPr>
        <w:t xml:space="preserve"> </w:t>
      </w:r>
      <w:r w:rsidR="00017AFA">
        <w:rPr>
          <w:rFonts w:asciiTheme="minorHAnsi" w:hAnsiTheme="minorHAnsi" w:cs="Times New Roman"/>
          <w:sz w:val="24"/>
          <w:szCs w:val="24"/>
        </w:rPr>
        <w:t>G</w:t>
      </w:r>
      <w:r w:rsidRPr="005F3350">
        <w:rPr>
          <w:rFonts w:asciiTheme="minorHAnsi" w:hAnsiTheme="minorHAnsi" w:cs="Times New Roman"/>
          <w:sz w:val="24"/>
          <w:szCs w:val="24"/>
        </w:rPr>
        <w:t>rat</w:t>
      </w:r>
      <w:r w:rsidR="00A93A88">
        <w:rPr>
          <w:rFonts w:asciiTheme="minorHAnsi" w:hAnsiTheme="minorHAnsi" w:cs="Times New Roman"/>
          <w:sz w:val="24"/>
          <w:szCs w:val="24"/>
        </w:rPr>
        <w:t>ifications</w:t>
      </w:r>
      <w:r w:rsidRPr="005F3350">
        <w:rPr>
          <w:rFonts w:asciiTheme="minorHAnsi" w:hAnsiTheme="minorHAnsi" w:cs="Times New Roman"/>
          <w:sz w:val="24"/>
          <w:szCs w:val="24"/>
        </w:rPr>
        <w:t xml:space="preserve"> can take a good deal of the credit for starting that tradit</w:t>
      </w:r>
      <w:r w:rsidRPr="005F3350">
        <w:rPr>
          <w:rFonts w:asciiTheme="minorHAnsi" w:hAnsiTheme="minorHAnsi" w:cs="Times New Roman"/>
          <w:sz w:val="24"/>
          <w:szCs w:val="24"/>
        </w:rPr>
        <w:t>ion</w:t>
      </w:r>
      <w:r w:rsidR="00A93A88">
        <w:rPr>
          <w:rFonts w:asciiTheme="minorHAnsi" w:hAnsiTheme="minorHAnsi" w:cs="Times New Roman"/>
          <w:sz w:val="24"/>
          <w:szCs w:val="24"/>
        </w:rPr>
        <w:t xml:space="preserve"> (Griffin, 2014)</w:t>
      </w:r>
      <w:r w:rsidRPr="005F3350">
        <w:rPr>
          <w:rFonts w:asciiTheme="minorHAnsi" w:hAnsiTheme="minorHAnsi" w:cs="Times New Roman"/>
          <w:sz w:val="24"/>
          <w:szCs w:val="24"/>
        </w:rPr>
        <w:t xml:space="preserve">. </w:t>
      </w:r>
      <w:r w:rsidR="003116E4">
        <w:rPr>
          <w:rFonts w:asciiTheme="minorHAnsi" w:hAnsiTheme="minorHAnsi" w:cs="Times New Roman"/>
          <w:sz w:val="24"/>
          <w:szCs w:val="24"/>
        </w:rPr>
        <w:t>What does the future hold?</w:t>
      </w:r>
    </w:p>
    <w:p w:rsidR="006E56AA" w:rsidRDefault="003116E4" w:rsidP="003116E4">
      <w:pPr>
        <w:spacing w:line="480" w:lineRule="auto"/>
        <w:ind w:firstLine="720"/>
        <w:rPr>
          <w:rFonts w:asciiTheme="minorHAnsi" w:hAnsiTheme="minorHAnsi" w:cs="Times New Roman"/>
          <w:b/>
          <w:bCs/>
          <w:sz w:val="24"/>
          <w:szCs w:val="24"/>
        </w:rPr>
      </w:pPr>
      <w:r w:rsidRPr="003116E4">
        <w:rPr>
          <w:rFonts w:asciiTheme="minorHAnsi" w:hAnsiTheme="minorHAnsi" w:cs="Times New Roman"/>
          <w:sz w:val="24"/>
          <w:szCs w:val="24"/>
        </w:rPr>
        <w:t xml:space="preserve">Technophiles have been hailing convergence, the erasure of distinctions among media, ever since the introduction of the personal computer in the late 1970s and early 1980s. Microsoft cofounder Bill Gates heralded its full arrival in 2004 at the annual Consumer Electronics Show. Convergence, he told his </w:t>
      </w:r>
      <w:proofErr w:type="gramStart"/>
      <w:r w:rsidRPr="003116E4">
        <w:rPr>
          <w:rFonts w:asciiTheme="minorHAnsi" w:hAnsiTheme="minorHAnsi" w:cs="Times New Roman"/>
          <w:sz w:val="24"/>
          <w:szCs w:val="24"/>
        </w:rPr>
        <w:t>listeners,  doesn’t</w:t>
      </w:r>
      <w:proofErr w:type="gramEnd"/>
      <w:r w:rsidRPr="003116E4">
        <w:rPr>
          <w:rFonts w:asciiTheme="minorHAnsi" w:hAnsiTheme="minorHAnsi" w:cs="Times New Roman"/>
          <w:sz w:val="24"/>
          <w:szCs w:val="24"/>
        </w:rPr>
        <w:t xml:space="preserve"> happen until you </w:t>
      </w:r>
      <w:r w:rsidRPr="003116E4">
        <w:rPr>
          <w:rFonts w:asciiTheme="minorHAnsi" w:hAnsiTheme="minorHAnsi" w:cs="Times New Roman"/>
          <w:sz w:val="24"/>
          <w:szCs w:val="24"/>
        </w:rPr>
        <w:lastRenderedPageBreak/>
        <w:t>have everything in a digital form that the consumer can easily use on all the different devices. So, if we look at the three types of media of greatest importance—we look at photos, we look at music and we look at video—the move toward giving people digital flexibility on them is pretty incredible on every one of them. It’s been discussed for a long, long time. And now, it’s really happening</w:t>
      </w:r>
      <w:r>
        <w:rPr>
          <w:rFonts w:asciiTheme="minorHAnsi" w:hAnsiTheme="minorHAnsi" w:cs="Times New Roman"/>
          <w:sz w:val="24"/>
          <w:szCs w:val="24"/>
        </w:rPr>
        <w:t xml:space="preserve"> </w:t>
      </w:r>
      <w:r w:rsidRPr="003116E4">
        <w:rPr>
          <w:rFonts w:asciiTheme="minorHAnsi" w:hAnsiTheme="minorHAnsi" w:cs="Times New Roman"/>
          <w:bCs/>
          <w:sz w:val="24"/>
          <w:szCs w:val="24"/>
        </w:rPr>
        <w:t>(Baran &amp; Davis, 2014)</w:t>
      </w:r>
      <w:r>
        <w:rPr>
          <w:rFonts w:asciiTheme="minorHAnsi" w:hAnsiTheme="minorHAnsi" w:cs="Times New Roman"/>
          <w:b/>
          <w:bCs/>
          <w:sz w:val="24"/>
          <w:szCs w:val="24"/>
        </w:rPr>
        <w:t xml:space="preserve">. </w:t>
      </w:r>
    </w:p>
    <w:p w:rsidR="008F7390" w:rsidRDefault="006E56AA" w:rsidP="003116E4">
      <w:pPr>
        <w:spacing w:line="480" w:lineRule="auto"/>
        <w:ind w:firstLine="720"/>
        <w:rPr>
          <w:rFonts w:asciiTheme="minorHAnsi" w:hAnsiTheme="minorHAnsi" w:cs="Times New Roman"/>
          <w:b/>
          <w:bCs/>
          <w:sz w:val="24"/>
          <w:szCs w:val="24"/>
        </w:rPr>
      </w:pPr>
      <w:r w:rsidRPr="00393708">
        <w:rPr>
          <w:rFonts w:asciiTheme="minorHAnsi" w:hAnsiTheme="minorHAnsi" w:cs="Times New Roman"/>
          <w:bCs/>
          <w:sz w:val="24"/>
          <w:szCs w:val="24"/>
        </w:rPr>
        <w:t xml:space="preserve">Social networks are currently undergoing a transformation from personal publishing spaces to public discourse environments that sustain communities of thought. Evidence of new ways of </w:t>
      </w:r>
      <w:r w:rsidR="00393708">
        <w:rPr>
          <w:rFonts w:asciiTheme="minorHAnsi" w:hAnsiTheme="minorHAnsi" w:cs="Times New Roman"/>
          <w:bCs/>
          <w:sz w:val="24"/>
          <w:szCs w:val="24"/>
        </w:rPr>
        <w:t xml:space="preserve">uses and </w:t>
      </w:r>
      <w:proofErr w:type="gramStart"/>
      <w:r w:rsidR="00393708">
        <w:rPr>
          <w:rFonts w:asciiTheme="minorHAnsi" w:hAnsiTheme="minorHAnsi" w:cs="Times New Roman"/>
          <w:bCs/>
          <w:sz w:val="24"/>
          <w:szCs w:val="24"/>
        </w:rPr>
        <w:t xml:space="preserve">gratifications </w:t>
      </w:r>
      <w:r w:rsidRPr="00393708">
        <w:rPr>
          <w:rFonts w:asciiTheme="minorHAnsi" w:hAnsiTheme="minorHAnsi" w:cs="Times New Roman"/>
          <w:bCs/>
          <w:sz w:val="24"/>
          <w:szCs w:val="24"/>
        </w:rPr>
        <w:t xml:space="preserve"> in</w:t>
      </w:r>
      <w:proofErr w:type="gramEnd"/>
      <w:r w:rsidRPr="00393708">
        <w:rPr>
          <w:rFonts w:asciiTheme="minorHAnsi" w:hAnsiTheme="minorHAnsi" w:cs="Times New Roman"/>
          <w:bCs/>
          <w:sz w:val="24"/>
          <w:szCs w:val="24"/>
        </w:rPr>
        <w:t xml:space="preserve"> such environments are found anywhere from public policy and civic engag</w:t>
      </w:r>
      <w:r w:rsidR="00393708">
        <w:rPr>
          <w:rFonts w:asciiTheme="minorHAnsi" w:hAnsiTheme="minorHAnsi" w:cs="Times New Roman"/>
          <w:bCs/>
          <w:sz w:val="24"/>
          <w:szCs w:val="24"/>
        </w:rPr>
        <w:t xml:space="preserve">ement </w:t>
      </w:r>
      <w:r w:rsidRPr="00393708">
        <w:rPr>
          <w:rFonts w:asciiTheme="minorHAnsi" w:hAnsiTheme="minorHAnsi" w:cs="Times New Roman"/>
          <w:bCs/>
          <w:sz w:val="24"/>
          <w:szCs w:val="24"/>
        </w:rPr>
        <w:t xml:space="preserve">to self-fulfillment, referent group interaction and recreation habits </w:t>
      </w:r>
      <w:r w:rsidR="00393708">
        <w:rPr>
          <w:rFonts w:asciiTheme="minorHAnsi" w:hAnsiTheme="minorHAnsi" w:cs="Times New Roman"/>
          <w:bCs/>
          <w:sz w:val="24"/>
          <w:szCs w:val="24"/>
        </w:rPr>
        <w:t xml:space="preserve"> (Gorelik, 2018).</w:t>
      </w:r>
      <w:r w:rsidR="003116E4" w:rsidRPr="003116E4">
        <w:rPr>
          <w:rFonts w:asciiTheme="minorHAnsi" w:hAnsiTheme="minorHAnsi" w:cs="Times New Roman"/>
          <w:bCs/>
          <w:sz w:val="24"/>
          <w:szCs w:val="24"/>
        </w:rPr>
        <w:t xml:space="preserve"> </w:t>
      </w:r>
      <w:r w:rsidR="003116E4" w:rsidRPr="003116E4">
        <w:rPr>
          <w:rFonts w:asciiTheme="minorHAnsi" w:hAnsiTheme="minorHAnsi" w:cs="Times New Roman"/>
          <w:sz w:val="24"/>
          <w:szCs w:val="24"/>
        </w:rPr>
        <w:t>The technology allowing people to retransmit the content received on their home televisions to their laptop computer or cell phone no matter where they are being available, easy to use, and relatively inexpensive. As wireless Internet networks (Wi-Fi) have improved and become more widespread, full-motion live video, movies-on-demand, and television-on-demand have joined already existing anyplace anytime reception of voice, e-mail, web pages, music downloads, written and data texts, interactive video games, and still photos</w:t>
      </w:r>
      <w:r w:rsidR="008F7390">
        <w:rPr>
          <w:rFonts w:asciiTheme="minorHAnsi" w:hAnsiTheme="minorHAnsi" w:cs="Times New Roman"/>
          <w:sz w:val="24"/>
          <w:szCs w:val="24"/>
        </w:rPr>
        <w:t xml:space="preserve"> </w:t>
      </w:r>
      <w:r w:rsidR="008F7390" w:rsidRPr="003116E4">
        <w:rPr>
          <w:rFonts w:asciiTheme="minorHAnsi" w:hAnsiTheme="minorHAnsi" w:cs="Times New Roman"/>
          <w:bCs/>
          <w:sz w:val="24"/>
          <w:szCs w:val="24"/>
        </w:rPr>
        <w:t>(Baran &amp; Davis, 2014)</w:t>
      </w:r>
      <w:r w:rsidR="008F7390">
        <w:rPr>
          <w:rFonts w:asciiTheme="minorHAnsi" w:hAnsiTheme="minorHAnsi" w:cs="Times New Roman"/>
          <w:b/>
          <w:bCs/>
          <w:sz w:val="24"/>
          <w:szCs w:val="24"/>
        </w:rPr>
        <w:t xml:space="preserve">. </w:t>
      </w:r>
    </w:p>
    <w:p w:rsidR="00244DBB" w:rsidRDefault="003116E4" w:rsidP="003116E4">
      <w:pPr>
        <w:spacing w:line="480" w:lineRule="auto"/>
        <w:ind w:firstLine="720"/>
        <w:rPr>
          <w:rFonts w:asciiTheme="minorHAnsi" w:hAnsiTheme="minorHAnsi" w:cs="Times New Roman"/>
          <w:sz w:val="24"/>
          <w:szCs w:val="24"/>
        </w:rPr>
      </w:pPr>
      <w:r w:rsidRPr="003116E4">
        <w:rPr>
          <w:rFonts w:asciiTheme="minorHAnsi" w:hAnsiTheme="minorHAnsi" w:cs="Times New Roman"/>
          <w:sz w:val="24"/>
          <w:szCs w:val="24"/>
        </w:rPr>
        <w:t>We may dismissively refer to “older” media as the MSM (mainstream media), but we are only beginning to understand the potential of the “new,” alternative media to serve needs we didn’t know we had. If this were not so, the Internet and World Wide Web would be neither as explosively popular nor as constantly controversial as they are. For many of us, the immediate consequences of this revolution seem quite pleasant and benign</w:t>
      </w:r>
      <w:r w:rsidR="008F7390">
        <w:rPr>
          <w:rFonts w:asciiTheme="minorHAnsi" w:hAnsiTheme="minorHAnsi" w:cs="Times New Roman"/>
          <w:sz w:val="24"/>
          <w:szCs w:val="24"/>
        </w:rPr>
        <w:t xml:space="preserve"> </w:t>
      </w:r>
      <w:r w:rsidR="008F7390" w:rsidRPr="003116E4">
        <w:rPr>
          <w:rFonts w:asciiTheme="minorHAnsi" w:hAnsiTheme="minorHAnsi" w:cs="Times New Roman"/>
          <w:bCs/>
          <w:sz w:val="24"/>
          <w:szCs w:val="24"/>
        </w:rPr>
        <w:t>(Baran &amp; Davis, 2014)</w:t>
      </w:r>
      <w:r w:rsidRPr="003116E4">
        <w:rPr>
          <w:rFonts w:asciiTheme="minorHAnsi" w:hAnsiTheme="minorHAnsi" w:cs="Times New Roman"/>
          <w:b/>
          <w:bCs/>
          <w:sz w:val="24"/>
          <w:szCs w:val="24"/>
        </w:rPr>
        <w:t>.</w:t>
      </w:r>
      <w:r w:rsidRPr="003116E4">
        <w:rPr>
          <w:rFonts w:asciiTheme="minorHAnsi" w:hAnsiTheme="minorHAnsi" w:cs="Times New Roman"/>
          <w:b/>
          <w:i/>
          <w:iCs/>
          <w:sz w:val="24"/>
          <w:szCs w:val="24"/>
        </w:rPr>
        <w:t xml:space="preserve"> </w:t>
      </w:r>
      <w:proofErr w:type="gramStart"/>
      <w:r w:rsidRPr="003116E4">
        <w:rPr>
          <w:rFonts w:asciiTheme="minorHAnsi" w:hAnsiTheme="minorHAnsi" w:cs="Times New Roman"/>
          <w:sz w:val="24"/>
          <w:szCs w:val="24"/>
        </w:rPr>
        <w:t>The</w:t>
      </w:r>
      <w:proofErr w:type="gramEnd"/>
      <w:r w:rsidRPr="003116E4">
        <w:rPr>
          <w:rFonts w:asciiTheme="minorHAnsi" w:hAnsiTheme="minorHAnsi" w:cs="Times New Roman"/>
          <w:sz w:val="24"/>
          <w:szCs w:val="24"/>
        </w:rPr>
        <w:t xml:space="preserve"> new media have greatly expanded our options for entertainment and </w:t>
      </w:r>
      <w:r w:rsidRPr="003116E4">
        <w:rPr>
          <w:rFonts w:asciiTheme="minorHAnsi" w:hAnsiTheme="minorHAnsi" w:cs="Times New Roman"/>
          <w:sz w:val="24"/>
          <w:szCs w:val="24"/>
        </w:rPr>
        <w:lastRenderedPageBreak/>
        <w:t>information content. Instead of choosing from a handful of movies at local theaters or on three network television stations, we can select from tens of thousands of titles available on cable channels, satellites, videotapes, DVDs, and Internet downloads. We can exchange CDs in their digital file form on the Internet to create massive home music libraries. At any given moment, we can tune to several different newscasts on television, radio, and the net. Using personal computers, or even our cell phones, we can access remote databases and scan endless reams of information on diverse, specialized topics. Rather than the handful of local radio stations available on our dials, we can hear ten thousand stations on the Web. We can use the Internet’s interactive capabilities to experiment with and create new identities</w:t>
      </w:r>
      <w:r w:rsidR="00244DBB">
        <w:rPr>
          <w:rFonts w:asciiTheme="minorHAnsi" w:hAnsiTheme="minorHAnsi" w:cs="Times New Roman"/>
          <w:sz w:val="24"/>
          <w:szCs w:val="24"/>
        </w:rPr>
        <w:t xml:space="preserve"> </w:t>
      </w:r>
      <w:r w:rsidR="00244DBB" w:rsidRPr="003116E4">
        <w:rPr>
          <w:rFonts w:asciiTheme="minorHAnsi" w:hAnsiTheme="minorHAnsi" w:cs="Times New Roman"/>
          <w:bCs/>
          <w:sz w:val="24"/>
          <w:szCs w:val="24"/>
        </w:rPr>
        <w:t>(Baran &amp; Davis, 2014)</w:t>
      </w:r>
      <w:r w:rsidR="00244DBB">
        <w:rPr>
          <w:rFonts w:asciiTheme="minorHAnsi" w:hAnsiTheme="minorHAnsi" w:cs="Times New Roman"/>
          <w:b/>
          <w:bCs/>
          <w:sz w:val="24"/>
          <w:szCs w:val="24"/>
        </w:rPr>
        <w:t xml:space="preserve">. </w:t>
      </w:r>
      <w:r w:rsidR="00244DBB">
        <w:rPr>
          <w:rFonts w:asciiTheme="minorHAnsi" w:hAnsiTheme="minorHAnsi" w:cs="Times New Roman"/>
          <w:sz w:val="24"/>
          <w:szCs w:val="24"/>
        </w:rPr>
        <w:t xml:space="preserve"> </w:t>
      </w:r>
      <w:r w:rsidRPr="003116E4">
        <w:rPr>
          <w:rFonts w:asciiTheme="minorHAnsi" w:hAnsiTheme="minorHAnsi" w:cs="Times New Roman"/>
          <w:sz w:val="24"/>
          <w:szCs w:val="24"/>
        </w:rPr>
        <w:t>An array of print media is available many edited to suit the tastes of relatively small audiences. The old marketplace of ideas has become a gigantic 24/7 supermarket. If you want it, you can get it somewhere. And if you want it but can’t get it, you can create it yourself, as the Internet and digital technologies have turned us all into potential content producers</w:t>
      </w:r>
      <w:r w:rsidR="0059464C">
        <w:rPr>
          <w:rFonts w:asciiTheme="minorHAnsi" w:hAnsiTheme="minorHAnsi" w:cs="Times New Roman"/>
          <w:sz w:val="24"/>
          <w:szCs w:val="24"/>
        </w:rPr>
        <w:t xml:space="preserve"> </w:t>
      </w:r>
      <w:r w:rsidR="00244DBB" w:rsidRPr="003116E4">
        <w:rPr>
          <w:rFonts w:asciiTheme="minorHAnsi" w:hAnsiTheme="minorHAnsi" w:cs="Times New Roman"/>
          <w:bCs/>
          <w:sz w:val="24"/>
          <w:szCs w:val="24"/>
        </w:rPr>
        <w:t>(Baran &amp; Davis, 2014)</w:t>
      </w:r>
      <w:r w:rsidR="00244DBB">
        <w:rPr>
          <w:rFonts w:asciiTheme="minorHAnsi" w:hAnsiTheme="minorHAnsi" w:cs="Times New Roman"/>
          <w:b/>
          <w:bCs/>
          <w:sz w:val="24"/>
          <w:szCs w:val="24"/>
        </w:rPr>
        <w:t xml:space="preserve">. </w:t>
      </w:r>
      <w:r w:rsidR="00244DBB">
        <w:rPr>
          <w:rFonts w:asciiTheme="minorHAnsi" w:hAnsiTheme="minorHAnsi" w:cs="Times New Roman"/>
          <w:sz w:val="24"/>
          <w:szCs w:val="24"/>
        </w:rPr>
        <w:t xml:space="preserve"> </w:t>
      </w:r>
    </w:p>
    <w:p w:rsidR="0059464C" w:rsidRDefault="0059464C" w:rsidP="003116E4">
      <w:pPr>
        <w:spacing w:line="480" w:lineRule="auto"/>
        <w:ind w:firstLine="720"/>
        <w:rPr>
          <w:rFonts w:asciiTheme="minorHAnsi" w:hAnsiTheme="minorHAnsi" w:cs="Times New Roman"/>
          <w:sz w:val="24"/>
          <w:szCs w:val="24"/>
        </w:rPr>
      </w:pPr>
      <w:r>
        <w:rPr>
          <w:rFonts w:asciiTheme="minorHAnsi" w:hAnsiTheme="minorHAnsi" w:cs="Times New Roman"/>
          <w:sz w:val="24"/>
          <w:szCs w:val="24"/>
        </w:rPr>
        <w:t xml:space="preserve">Today, the classic tenets of the Uses and Gratifications Theory are being extended to </w:t>
      </w:r>
      <w:proofErr w:type="gramStart"/>
      <w:r>
        <w:rPr>
          <w:rFonts w:asciiTheme="minorHAnsi" w:hAnsiTheme="minorHAnsi" w:cs="Times New Roman"/>
          <w:sz w:val="24"/>
          <w:szCs w:val="24"/>
        </w:rPr>
        <w:t>this new platforms</w:t>
      </w:r>
      <w:proofErr w:type="gramEnd"/>
      <w:r>
        <w:rPr>
          <w:rFonts w:asciiTheme="minorHAnsi" w:hAnsiTheme="minorHAnsi" w:cs="Times New Roman"/>
          <w:sz w:val="24"/>
          <w:szCs w:val="24"/>
        </w:rPr>
        <w:t xml:space="preserve"> of “mass self-communication” (Gorelik, 2018). For example, the </w:t>
      </w:r>
      <w:r w:rsidR="00E96F77">
        <w:rPr>
          <w:rFonts w:asciiTheme="minorHAnsi" w:hAnsiTheme="minorHAnsi" w:cs="Times New Roman"/>
          <w:sz w:val="24"/>
          <w:szCs w:val="24"/>
        </w:rPr>
        <w:t xml:space="preserve">influential </w:t>
      </w:r>
      <w:proofErr w:type="spellStart"/>
      <w:r>
        <w:rPr>
          <w:rFonts w:asciiTheme="minorHAnsi" w:hAnsiTheme="minorHAnsi" w:cs="Times New Roman"/>
          <w:sz w:val="24"/>
          <w:szCs w:val="24"/>
        </w:rPr>
        <w:t>Sundar’s</w:t>
      </w:r>
      <w:proofErr w:type="spellEnd"/>
      <w:r>
        <w:rPr>
          <w:rFonts w:asciiTheme="minorHAnsi" w:hAnsiTheme="minorHAnsi" w:cs="Times New Roman"/>
          <w:sz w:val="24"/>
          <w:szCs w:val="24"/>
        </w:rPr>
        <w:t xml:space="preserve"> (2008) MAIN model</w:t>
      </w:r>
      <w:r w:rsidR="00E96F77">
        <w:rPr>
          <w:rFonts w:asciiTheme="minorHAnsi" w:hAnsiTheme="minorHAnsi" w:cs="Times New Roman"/>
          <w:sz w:val="24"/>
          <w:szCs w:val="24"/>
        </w:rPr>
        <w:t xml:space="preserve"> applies the notions of uses and gratifications to the media of organizational communication (intranets, WIKIs, social media, blogs, websites, etc.), translating </w:t>
      </w:r>
      <w:r w:rsidR="00326195">
        <w:rPr>
          <w:rFonts w:asciiTheme="minorHAnsi" w:hAnsiTheme="minorHAnsi" w:cs="Times New Roman"/>
          <w:sz w:val="24"/>
          <w:szCs w:val="24"/>
        </w:rPr>
        <w:t>them into the dimensions of Modality, Agency, Interactivity and Navigability, arguing that the way employees use these systems, and the degree toward they use them, depend on various uses they envision for these systems and gratifications they derive from the uses (</w:t>
      </w:r>
      <w:proofErr w:type="spellStart"/>
      <w:r w:rsidR="00326195">
        <w:rPr>
          <w:rFonts w:asciiTheme="minorHAnsi" w:hAnsiTheme="minorHAnsi" w:cs="Times New Roman"/>
          <w:sz w:val="24"/>
          <w:szCs w:val="24"/>
        </w:rPr>
        <w:t>Sundar</w:t>
      </w:r>
      <w:proofErr w:type="spellEnd"/>
      <w:r w:rsidR="00326195">
        <w:rPr>
          <w:rFonts w:asciiTheme="minorHAnsi" w:hAnsiTheme="minorHAnsi" w:cs="Times New Roman"/>
          <w:sz w:val="24"/>
          <w:szCs w:val="24"/>
        </w:rPr>
        <w:t>, 2008).</w:t>
      </w:r>
    </w:p>
    <w:p w:rsidR="00AC79E2" w:rsidRPr="00AC79E2" w:rsidRDefault="00AC79E2" w:rsidP="008F17EB">
      <w:pPr>
        <w:spacing w:line="480" w:lineRule="auto"/>
        <w:ind w:firstLine="720"/>
        <w:rPr>
          <w:rFonts w:asciiTheme="minorHAnsi" w:hAnsiTheme="minorHAnsi" w:cs="Times New Roman"/>
          <w:i/>
          <w:sz w:val="24"/>
          <w:szCs w:val="24"/>
        </w:rPr>
      </w:pPr>
      <w:r w:rsidRPr="00AC79E2">
        <w:rPr>
          <w:rFonts w:asciiTheme="minorHAnsi" w:hAnsiTheme="minorHAnsi" w:cs="Times New Roman"/>
          <w:i/>
          <w:sz w:val="24"/>
          <w:szCs w:val="24"/>
        </w:rPr>
        <w:lastRenderedPageBreak/>
        <w:t>Conclusion</w:t>
      </w:r>
    </w:p>
    <w:p w:rsidR="00326195" w:rsidRDefault="003116E4" w:rsidP="008F17EB">
      <w:pPr>
        <w:spacing w:line="480" w:lineRule="auto"/>
        <w:ind w:firstLine="720"/>
        <w:rPr>
          <w:rFonts w:asciiTheme="minorHAnsi" w:hAnsiTheme="minorHAnsi" w:cs="Times New Roman"/>
          <w:sz w:val="24"/>
          <w:szCs w:val="24"/>
        </w:rPr>
      </w:pPr>
      <w:r w:rsidRPr="003116E4">
        <w:rPr>
          <w:rFonts w:asciiTheme="minorHAnsi" w:hAnsiTheme="minorHAnsi" w:cs="Times New Roman"/>
          <w:sz w:val="24"/>
          <w:szCs w:val="24"/>
        </w:rPr>
        <w:t>The theories of past generations can assist us as we face the challenges of today’s new media. “Internet Revolution” are quite similar to those people experienced during the “Wireless (Radio) Revolution,” or the “Television Revolution,” or the “Cable Revolution.” The great “democratizing power” envisioned for the Internet and World Wide Web is very much like that predicted with the emergence of inexpensive urban newspapers in the 1800s, radio in the early 1900s, sound motion pictures in the 1920s, and television and cable television in the middle decades of the last century</w:t>
      </w:r>
      <w:r w:rsidR="00326195">
        <w:rPr>
          <w:rFonts w:asciiTheme="minorHAnsi" w:hAnsiTheme="minorHAnsi" w:cs="Times New Roman"/>
          <w:sz w:val="24"/>
          <w:szCs w:val="24"/>
        </w:rPr>
        <w:t xml:space="preserve"> </w:t>
      </w:r>
      <w:r w:rsidR="008F17EB" w:rsidRPr="003116E4">
        <w:rPr>
          <w:rFonts w:asciiTheme="minorHAnsi" w:hAnsiTheme="minorHAnsi" w:cs="Times New Roman"/>
          <w:bCs/>
          <w:sz w:val="24"/>
          <w:szCs w:val="24"/>
        </w:rPr>
        <w:t>(Baran &amp; Davis, 2014)</w:t>
      </w:r>
      <w:r w:rsidR="008F17EB">
        <w:rPr>
          <w:rFonts w:asciiTheme="minorHAnsi" w:hAnsiTheme="minorHAnsi" w:cs="Times New Roman"/>
          <w:b/>
          <w:bCs/>
          <w:sz w:val="24"/>
          <w:szCs w:val="24"/>
        </w:rPr>
        <w:t xml:space="preserve">. </w:t>
      </w:r>
      <w:r w:rsidRPr="003116E4">
        <w:rPr>
          <w:rFonts w:asciiTheme="minorHAnsi" w:hAnsiTheme="minorHAnsi" w:cs="Times New Roman"/>
          <w:sz w:val="24"/>
          <w:szCs w:val="24"/>
        </w:rPr>
        <w:t xml:space="preserve"> </w:t>
      </w:r>
    </w:p>
    <w:p w:rsidR="003116E4" w:rsidRDefault="003116E4" w:rsidP="008F17EB">
      <w:pPr>
        <w:spacing w:line="480" w:lineRule="auto"/>
        <w:ind w:firstLine="720"/>
        <w:rPr>
          <w:rFonts w:asciiTheme="minorHAnsi" w:hAnsiTheme="minorHAnsi" w:cs="Times New Roman"/>
          <w:sz w:val="24"/>
          <w:szCs w:val="24"/>
        </w:rPr>
      </w:pPr>
      <w:r w:rsidRPr="003116E4">
        <w:rPr>
          <w:rFonts w:asciiTheme="minorHAnsi" w:hAnsiTheme="minorHAnsi" w:cs="Times New Roman"/>
          <w:sz w:val="24"/>
          <w:szCs w:val="24"/>
        </w:rPr>
        <w:t xml:space="preserve">Today, </w:t>
      </w:r>
      <w:r w:rsidR="00326195">
        <w:rPr>
          <w:rFonts w:asciiTheme="minorHAnsi" w:hAnsiTheme="minorHAnsi" w:cs="Times New Roman"/>
          <w:sz w:val="24"/>
          <w:szCs w:val="24"/>
        </w:rPr>
        <w:t>the extensions of the Uses and Gratifications Theory are helping media researchers to make sense of the increasingly complex way audiences use social and other “new” media. After more than sixty years in existence, one of the classic theories of Mass Communication shows no signs of diminishing impact.</w:t>
      </w:r>
    </w:p>
    <w:p w:rsidR="00CE39F8" w:rsidRPr="003116E4" w:rsidRDefault="00CE39F8" w:rsidP="00CE39F8">
      <w:pPr>
        <w:spacing w:after="0"/>
        <w:rPr>
          <w:rFonts w:asciiTheme="minorHAnsi" w:hAnsiTheme="minorHAnsi" w:cs="Times New Roman"/>
          <w:sz w:val="24"/>
          <w:szCs w:val="24"/>
        </w:rPr>
      </w:pPr>
      <w:r>
        <w:rPr>
          <w:rFonts w:asciiTheme="minorHAnsi" w:hAnsiTheme="minorHAnsi" w:cs="Times New Roman"/>
          <w:sz w:val="24"/>
          <w:szCs w:val="24"/>
        </w:rPr>
        <w:br w:type="page"/>
      </w:r>
      <w:bookmarkStart w:id="0" w:name="_GoBack"/>
      <w:bookmarkEnd w:id="0"/>
    </w:p>
    <w:p w:rsidR="00615387" w:rsidRPr="00233CEF" w:rsidRDefault="000D39F8" w:rsidP="005F3350">
      <w:pPr>
        <w:spacing w:line="480" w:lineRule="auto"/>
        <w:jc w:val="center"/>
        <w:rPr>
          <w:rFonts w:asciiTheme="majorHAnsi" w:hAnsiTheme="majorHAnsi" w:cstheme="majorHAnsi"/>
          <w:sz w:val="24"/>
          <w:szCs w:val="24"/>
        </w:rPr>
      </w:pPr>
      <w:r w:rsidRPr="00233CEF">
        <w:rPr>
          <w:rFonts w:asciiTheme="majorHAnsi" w:hAnsiTheme="majorHAnsi" w:cstheme="majorHAnsi"/>
          <w:sz w:val="24"/>
          <w:szCs w:val="24"/>
        </w:rPr>
        <w:lastRenderedPageBreak/>
        <w:t xml:space="preserve"> Work Cited </w:t>
      </w:r>
    </w:p>
    <w:p w:rsidR="00615387" w:rsidRPr="005F3350" w:rsidRDefault="00615387" w:rsidP="005F3350">
      <w:pPr>
        <w:spacing w:line="480" w:lineRule="auto"/>
        <w:rPr>
          <w:rFonts w:asciiTheme="minorHAnsi" w:hAnsiTheme="minorHAnsi" w:cs="Times New Roman"/>
          <w:b/>
          <w:sz w:val="24"/>
          <w:szCs w:val="24"/>
        </w:rPr>
      </w:pPr>
    </w:p>
    <w:p w:rsidR="005F3350" w:rsidRDefault="005F3350" w:rsidP="00233CEF">
      <w:pPr>
        <w:spacing w:line="480" w:lineRule="auto"/>
        <w:ind w:left="567" w:hanging="567"/>
        <w:rPr>
          <w:rFonts w:asciiTheme="minorHAnsi" w:hAnsiTheme="minorHAnsi" w:cs="Times New Roman"/>
          <w:sz w:val="24"/>
          <w:szCs w:val="24"/>
        </w:rPr>
      </w:pPr>
      <w:r w:rsidRPr="00233CEF">
        <w:rPr>
          <w:rFonts w:asciiTheme="minorHAnsi" w:hAnsiTheme="minorHAnsi" w:cs="Times New Roman"/>
          <w:sz w:val="24"/>
          <w:szCs w:val="24"/>
        </w:rPr>
        <w:t>Baran, S. and Davis</w:t>
      </w:r>
      <w:r w:rsidRPr="00233CEF">
        <w:rPr>
          <w:rFonts w:asciiTheme="minorHAnsi" w:hAnsiTheme="minorHAnsi" w:cs="Times New Roman"/>
          <w:sz w:val="24"/>
          <w:szCs w:val="24"/>
        </w:rPr>
        <w:t>, S.</w:t>
      </w:r>
      <w:r w:rsidRPr="00233CEF">
        <w:rPr>
          <w:rFonts w:asciiTheme="minorHAnsi" w:hAnsiTheme="minorHAnsi" w:cs="Times New Roman"/>
          <w:sz w:val="24"/>
          <w:szCs w:val="24"/>
        </w:rPr>
        <w:t xml:space="preserve"> (2014). Mass Communication Theory: Foundations, Ferment, and Future. Nelson Education.</w:t>
      </w:r>
    </w:p>
    <w:p w:rsidR="00230B38" w:rsidRDefault="00230B38" w:rsidP="00230B38">
      <w:pPr>
        <w:spacing w:line="480" w:lineRule="auto"/>
        <w:ind w:left="567" w:hanging="567"/>
        <w:rPr>
          <w:rFonts w:asciiTheme="minorHAnsi" w:hAnsiTheme="minorHAnsi" w:cs="Times New Roman"/>
          <w:sz w:val="24"/>
          <w:szCs w:val="24"/>
        </w:rPr>
      </w:pPr>
      <w:proofErr w:type="spellStart"/>
      <w:r w:rsidRPr="00230B38">
        <w:rPr>
          <w:rFonts w:asciiTheme="minorHAnsi" w:hAnsiTheme="minorHAnsi" w:cs="Times New Roman"/>
          <w:sz w:val="24"/>
          <w:szCs w:val="24"/>
        </w:rPr>
        <w:t>Blumler</w:t>
      </w:r>
      <w:proofErr w:type="spellEnd"/>
      <w:r w:rsidRPr="00230B38">
        <w:rPr>
          <w:rFonts w:asciiTheme="minorHAnsi" w:hAnsiTheme="minorHAnsi" w:cs="Times New Roman"/>
          <w:sz w:val="24"/>
          <w:szCs w:val="24"/>
        </w:rPr>
        <w:t xml:space="preserve"> J.G. &amp; Katz, E. (1974). </w:t>
      </w:r>
      <w:r w:rsidRPr="00230B38">
        <w:rPr>
          <w:rFonts w:asciiTheme="minorHAnsi" w:hAnsiTheme="minorHAnsi" w:cs="Times New Roman"/>
          <w:sz w:val="24"/>
          <w:szCs w:val="24"/>
          <w:u w:val="single"/>
        </w:rPr>
        <w:t>The uses of mass communications: Current perspectives on gratifications research</w:t>
      </w:r>
      <w:r w:rsidRPr="00230B38">
        <w:rPr>
          <w:rFonts w:asciiTheme="minorHAnsi" w:hAnsiTheme="minorHAnsi" w:cs="Times New Roman"/>
          <w:sz w:val="24"/>
          <w:szCs w:val="24"/>
        </w:rPr>
        <w:t>. Beverly Hills, CA: Sage.</w:t>
      </w:r>
    </w:p>
    <w:p w:rsidR="00FA4F9A" w:rsidRPr="00233CEF" w:rsidRDefault="00FA4F9A" w:rsidP="00FA4F9A">
      <w:pPr>
        <w:spacing w:line="480" w:lineRule="auto"/>
        <w:ind w:left="567" w:hanging="567"/>
        <w:rPr>
          <w:rFonts w:asciiTheme="minorHAnsi" w:hAnsiTheme="minorHAnsi" w:cs="Times New Roman"/>
          <w:sz w:val="24"/>
          <w:szCs w:val="24"/>
        </w:rPr>
      </w:pPr>
      <w:r w:rsidRPr="00FA4F9A">
        <w:rPr>
          <w:rFonts w:asciiTheme="minorHAnsi" w:hAnsiTheme="minorHAnsi" w:cs="Times New Roman"/>
          <w:sz w:val="24"/>
          <w:szCs w:val="24"/>
        </w:rPr>
        <w:t xml:space="preserve">Craig, R. T. (1999). </w:t>
      </w:r>
      <w:proofErr w:type="spellStart"/>
      <w:r w:rsidRPr="00FA4F9A">
        <w:rPr>
          <w:rFonts w:asciiTheme="minorHAnsi" w:hAnsiTheme="minorHAnsi" w:cs="Times New Roman"/>
          <w:sz w:val="24"/>
          <w:szCs w:val="24"/>
        </w:rPr>
        <w:t>CommunicationTheory</w:t>
      </w:r>
      <w:proofErr w:type="spellEnd"/>
      <w:r w:rsidRPr="00FA4F9A">
        <w:rPr>
          <w:rFonts w:asciiTheme="minorHAnsi" w:hAnsiTheme="minorHAnsi" w:cs="Times New Roman"/>
          <w:sz w:val="24"/>
          <w:szCs w:val="24"/>
        </w:rPr>
        <w:t xml:space="preserve"> as a Field. </w:t>
      </w:r>
      <w:proofErr w:type="spellStart"/>
      <w:r w:rsidRPr="00FA4F9A">
        <w:rPr>
          <w:rFonts w:asciiTheme="minorHAnsi" w:hAnsiTheme="minorHAnsi" w:cs="Times New Roman"/>
          <w:i/>
          <w:sz w:val="24"/>
          <w:szCs w:val="24"/>
        </w:rPr>
        <w:t>Comunication</w:t>
      </w:r>
      <w:proofErr w:type="spellEnd"/>
      <w:r w:rsidRPr="00FA4F9A">
        <w:rPr>
          <w:rFonts w:asciiTheme="minorHAnsi" w:hAnsiTheme="minorHAnsi" w:cs="Times New Roman"/>
          <w:i/>
          <w:sz w:val="24"/>
          <w:szCs w:val="24"/>
        </w:rPr>
        <w:t xml:space="preserve"> Theory, 9</w:t>
      </w:r>
      <w:r w:rsidRPr="00FA4F9A">
        <w:rPr>
          <w:rFonts w:asciiTheme="minorHAnsi" w:hAnsiTheme="minorHAnsi" w:cs="Times New Roman"/>
          <w:sz w:val="24"/>
          <w:szCs w:val="24"/>
        </w:rPr>
        <w:t xml:space="preserve">(2), 119-161. </w:t>
      </w:r>
    </w:p>
    <w:p w:rsidR="00E367C0" w:rsidRPr="00233CEF" w:rsidRDefault="00E367C0" w:rsidP="00233CEF">
      <w:pPr>
        <w:spacing w:line="480" w:lineRule="auto"/>
        <w:ind w:left="567" w:hanging="567"/>
        <w:rPr>
          <w:rFonts w:asciiTheme="minorHAnsi" w:hAnsiTheme="minorHAnsi" w:cs="Times New Roman"/>
          <w:sz w:val="24"/>
          <w:szCs w:val="24"/>
        </w:rPr>
      </w:pPr>
      <w:r w:rsidRPr="00233CEF">
        <w:rPr>
          <w:rFonts w:asciiTheme="minorHAnsi" w:hAnsiTheme="minorHAnsi" w:cs="Times New Roman"/>
          <w:sz w:val="24"/>
          <w:szCs w:val="24"/>
        </w:rPr>
        <w:t xml:space="preserve">Creswell, J. W. (2003). Research </w:t>
      </w:r>
      <w:proofErr w:type="gramStart"/>
      <w:r w:rsidRPr="00233CEF">
        <w:rPr>
          <w:rFonts w:asciiTheme="minorHAnsi" w:hAnsiTheme="minorHAnsi" w:cs="Times New Roman"/>
          <w:sz w:val="24"/>
          <w:szCs w:val="24"/>
        </w:rPr>
        <w:t>design :</w:t>
      </w:r>
      <w:proofErr w:type="gramEnd"/>
      <w:r w:rsidRPr="00233CEF">
        <w:rPr>
          <w:rFonts w:asciiTheme="minorHAnsi" w:hAnsiTheme="minorHAnsi" w:cs="Times New Roman"/>
          <w:sz w:val="24"/>
          <w:szCs w:val="24"/>
        </w:rPr>
        <w:t xml:space="preserve"> qualitative, quantitative, and mixed method approaches. Thousand Oaks, Calif: Sage Publications.</w:t>
      </w:r>
    </w:p>
    <w:p w:rsidR="005F3350" w:rsidRPr="00233CEF" w:rsidRDefault="005F3350" w:rsidP="005F3350">
      <w:pPr>
        <w:spacing w:line="480" w:lineRule="auto"/>
        <w:rPr>
          <w:rFonts w:asciiTheme="minorHAnsi" w:hAnsiTheme="minorHAnsi" w:cs="Times New Roman"/>
          <w:sz w:val="24"/>
          <w:szCs w:val="24"/>
        </w:rPr>
      </w:pPr>
      <w:r w:rsidRPr="00233CEF">
        <w:rPr>
          <w:rFonts w:asciiTheme="minorHAnsi" w:hAnsiTheme="minorHAnsi" w:cs="Times New Roman"/>
          <w:sz w:val="24"/>
          <w:szCs w:val="24"/>
        </w:rPr>
        <w:t>Gorelik, A. (2018). Personal interview with the author.</w:t>
      </w:r>
    </w:p>
    <w:p w:rsidR="00615387" w:rsidRPr="00233CEF" w:rsidRDefault="000D39F8" w:rsidP="005F3350">
      <w:pPr>
        <w:spacing w:line="480" w:lineRule="auto"/>
        <w:rPr>
          <w:rFonts w:asciiTheme="minorHAnsi" w:hAnsiTheme="minorHAnsi" w:cs="Times New Roman"/>
          <w:sz w:val="24"/>
          <w:szCs w:val="24"/>
        </w:rPr>
      </w:pPr>
      <w:r w:rsidRPr="00233CEF">
        <w:rPr>
          <w:rFonts w:asciiTheme="minorHAnsi" w:hAnsiTheme="minorHAnsi" w:cs="Times New Roman"/>
          <w:sz w:val="24"/>
          <w:szCs w:val="24"/>
        </w:rPr>
        <w:t xml:space="preserve">Griffin, </w:t>
      </w:r>
      <w:proofErr w:type="spellStart"/>
      <w:r w:rsidRPr="00233CEF">
        <w:rPr>
          <w:rFonts w:asciiTheme="minorHAnsi" w:hAnsiTheme="minorHAnsi" w:cs="Times New Roman"/>
          <w:sz w:val="24"/>
          <w:szCs w:val="24"/>
        </w:rPr>
        <w:t>Em</w:t>
      </w:r>
      <w:proofErr w:type="spellEnd"/>
      <w:r w:rsidRPr="00233CEF">
        <w:rPr>
          <w:rFonts w:asciiTheme="minorHAnsi" w:hAnsiTheme="minorHAnsi" w:cs="Times New Roman"/>
          <w:sz w:val="24"/>
          <w:szCs w:val="24"/>
        </w:rPr>
        <w:t>. (2014) A First Look at Communication Theory</w:t>
      </w:r>
      <w:r w:rsidRPr="00233CEF">
        <w:rPr>
          <w:rFonts w:asciiTheme="minorHAnsi" w:hAnsiTheme="minorHAnsi" w:cs="Times New Roman"/>
          <w:sz w:val="24"/>
          <w:szCs w:val="24"/>
        </w:rPr>
        <w:t xml:space="preserve">. McGraw-Hill.  </w:t>
      </w:r>
    </w:p>
    <w:p w:rsidR="005F3350" w:rsidRDefault="005F3350" w:rsidP="005F3350">
      <w:pPr>
        <w:spacing w:line="480" w:lineRule="auto"/>
        <w:ind w:left="567" w:hanging="567"/>
        <w:rPr>
          <w:rFonts w:asciiTheme="minorHAnsi" w:hAnsiTheme="minorHAnsi" w:cs="Times New Roman"/>
          <w:sz w:val="24"/>
          <w:szCs w:val="24"/>
        </w:rPr>
      </w:pPr>
      <w:r w:rsidRPr="00233CEF">
        <w:rPr>
          <w:rFonts w:asciiTheme="minorHAnsi" w:hAnsiTheme="minorHAnsi" w:cs="Times New Roman"/>
          <w:sz w:val="24"/>
          <w:szCs w:val="24"/>
        </w:rPr>
        <w:t xml:space="preserve">Livingstone, S. (1997). The work of Elihu Katz: conceptualizing media effects in context. In J. Corner, P. Schlesinger, &amp; R. Silverstone (Eds.), International media research: a critical survey (Vol. 1, pp. 18 - 47). London, UK: Routledge. Retrieved from </w:t>
      </w:r>
      <w:r w:rsidRPr="00233CEF">
        <w:rPr>
          <w:rStyle w:val="InternetLink"/>
          <w:rFonts w:asciiTheme="minorHAnsi" w:hAnsiTheme="minorHAnsi" w:cs="Times New Roman"/>
          <w:sz w:val="24"/>
          <w:szCs w:val="24"/>
        </w:rPr>
        <w:fldChar w:fldCharType="begin"/>
      </w:r>
      <w:r w:rsidRPr="00233CEF">
        <w:rPr>
          <w:rStyle w:val="InternetLink"/>
          <w:rFonts w:asciiTheme="minorHAnsi" w:hAnsiTheme="minorHAnsi" w:cs="Times New Roman"/>
          <w:sz w:val="24"/>
          <w:szCs w:val="24"/>
        </w:rPr>
        <w:instrText xml:space="preserve"> HYPERLINK "http://eprints.lse.ac.uk/998/" \h </w:instrText>
      </w:r>
      <w:r w:rsidRPr="00233CEF">
        <w:rPr>
          <w:rStyle w:val="InternetLink"/>
          <w:rFonts w:asciiTheme="minorHAnsi" w:hAnsiTheme="minorHAnsi" w:cs="Times New Roman"/>
          <w:sz w:val="24"/>
          <w:szCs w:val="24"/>
        </w:rPr>
        <w:fldChar w:fldCharType="separate"/>
      </w:r>
      <w:r w:rsidRPr="00233CEF">
        <w:rPr>
          <w:rStyle w:val="InternetLink"/>
          <w:rFonts w:asciiTheme="minorHAnsi" w:hAnsiTheme="minorHAnsi" w:cs="Times New Roman"/>
          <w:sz w:val="24"/>
          <w:szCs w:val="24"/>
        </w:rPr>
        <w:t>http://eprints.lse.ac.uk/998/</w:t>
      </w:r>
      <w:r w:rsidRPr="00233CEF">
        <w:rPr>
          <w:rStyle w:val="InternetLink"/>
          <w:rFonts w:asciiTheme="minorHAnsi" w:hAnsiTheme="minorHAnsi" w:cs="Times New Roman"/>
          <w:sz w:val="24"/>
          <w:szCs w:val="24"/>
        </w:rPr>
        <w:fldChar w:fldCharType="end"/>
      </w:r>
      <w:r w:rsidRPr="00233CEF">
        <w:rPr>
          <w:rFonts w:asciiTheme="minorHAnsi" w:hAnsiTheme="minorHAnsi" w:cs="Times New Roman"/>
          <w:sz w:val="24"/>
          <w:szCs w:val="24"/>
        </w:rPr>
        <w:t xml:space="preserve"> (1997). </w:t>
      </w:r>
    </w:p>
    <w:p w:rsidR="00326195" w:rsidRPr="00233CEF" w:rsidRDefault="00326195" w:rsidP="005F3350">
      <w:pPr>
        <w:spacing w:line="480" w:lineRule="auto"/>
        <w:ind w:left="567" w:hanging="567"/>
        <w:rPr>
          <w:rFonts w:asciiTheme="minorHAnsi" w:hAnsiTheme="minorHAnsi" w:cs="Times New Roman"/>
          <w:sz w:val="24"/>
          <w:szCs w:val="24"/>
        </w:rPr>
      </w:pPr>
      <w:proofErr w:type="spellStart"/>
      <w:r w:rsidRPr="00326195">
        <w:rPr>
          <w:rFonts w:asciiTheme="minorHAnsi" w:hAnsiTheme="minorHAnsi" w:cs="Times New Roman"/>
          <w:sz w:val="24"/>
          <w:szCs w:val="24"/>
        </w:rPr>
        <w:t>Sundar</w:t>
      </w:r>
      <w:proofErr w:type="spellEnd"/>
      <w:r w:rsidRPr="00326195">
        <w:rPr>
          <w:rFonts w:asciiTheme="minorHAnsi" w:hAnsiTheme="minorHAnsi" w:cs="Times New Roman"/>
          <w:sz w:val="24"/>
          <w:szCs w:val="24"/>
        </w:rPr>
        <w:t xml:space="preserve">, S. S. (2008). The MAIN model: A heuristic approach to understanding technology effects on credibility. </w:t>
      </w:r>
      <w:r w:rsidRPr="00326195">
        <w:rPr>
          <w:rFonts w:asciiTheme="minorHAnsi" w:hAnsiTheme="minorHAnsi" w:cs="Times New Roman"/>
          <w:i/>
          <w:iCs/>
          <w:sz w:val="24"/>
          <w:szCs w:val="24"/>
        </w:rPr>
        <w:t>Digital media, youth, and credibility, 73100</w:t>
      </w:r>
      <w:r w:rsidRPr="00326195">
        <w:rPr>
          <w:rFonts w:asciiTheme="minorHAnsi" w:hAnsiTheme="minorHAnsi" w:cs="Times New Roman"/>
          <w:sz w:val="24"/>
          <w:szCs w:val="24"/>
        </w:rPr>
        <w:t xml:space="preserve">. </w:t>
      </w:r>
    </w:p>
    <w:p w:rsidR="00615387" w:rsidRPr="005F3350" w:rsidRDefault="006330BD" w:rsidP="00CE39F8">
      <w:pPr>
        <w:spacing w:line="480" w:lineRule="auto"/>
        <w:ind w:left="567" w:hanging="567"/>
        <w:rPr>
          <w:rFonts w:asciiTheme="minorHAnsi" w:hAnsiTheme="minorHAnsi"/>
          <w:sz w:val="24"/>
          <w:szCs w:val="24"/>
        </w:rPr>
      </w:pPr>
      <w:r w:rsidRPr="00233CEF">
        <w:rPr>
          <w:rFonts w:asciiTheme="minorHAnsi" w:hAnsiTheme="minorHAnsi" w:cs="Helvetica"/>
          <w:sz w:val="24"/>
          <w:szCs w:val="24"/>
        </w:rPr>
        <w:t xml:space="preserve">Yin, R. K. (1988). </w:t>
      </w:r>
      <w:r w:rsidRPr="00233CEF">
        <w:rPr>
          <w:rFonts w:asciiTheme="minorHAnsi" w:hAnsiTheme="minorHAnsi" w:cs="Helvetica"/>
          <w:i/>
          <w:iCs/>
          <w:sz w:val="24"/>
          <w:szCs w:val="24"/>
        </w:rPr>
        <w:t>Case study research: design and methods</w:t>
      </w:r>
      <w:r w:rsidRPr="00233CEF">
        <w:rPr>
          <w:rFonts w:asciiTheme="minorHAnsi" w:hAnsiTheme="minorHAnsi" w:cs="Helvetica"/>
          <w:sz w:val="24"/>
          <w:szCs w:val="24"/>
        </w:rPr>
        <w:t xml:space="preserve"> (Vol. 5). Newbury Park: Sage Publications.</w:t>
      </w:r>
    </w:p>
    <w:sectPr w:rsidR="00615387" w:rsidRPr="005F3350" w:rsidSect="00571AC5">
      <w:headerReference w:type="default" r:id="rId9"/>
      <w:footerReference w:type="even" r:id="rId10"/>
      <w:footerReference w:type="default" r:id="rId11"/>
      <w:pgSz w:w="12240" w:h="15840"/>
      <w:pgMar w:top="1440" w:right="1440" w:bottom="1440" w:left="1440" w:header="0" w:footer="567" w:gutter="0"/>
      <w:pgNumType w:start="1"/>
      <w:cols w:space="720"/>
      <w:formProt w:val="0"/>
      <w:titlePg/>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39F8" w:rsidRDefault="000D39F8" w:rsidP="001C2939">
      <w:pPr>
        <w:spacing w:after="0" w:line="240" w:lineRule="auto"/>
      </w:pPr>
      <w:r>
        <w:separator/>
      </w:r>
    </w:p>
  </w:endnote>
  <w:endnote w:type="continuationSeparator" w:id="0">
    <w:p w:rsidR="000D39F8" w:rsidRDefault="000D39F8" w:rsidP="001C2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0"/>
    <w:family w:val="swiss"/>
    <w:pitch w:val="variable"/>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98463728"/>
      <w:docPartObj>
        <w:docPartGallery w:val="Page Numbers (Bottom of Page)"/>
        <w:docPartUnique/>
      </w:docPartObj>
    </w:sdtPr>
    <w:sdtContent>
      <w:p w:rsidR="00EE43E7" w:rsidRDefault="00EE43E7" w:rsidP="002C284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EE43E7" w:rsidRDefault="00EE43E7" w:rsidP="00EE43E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83629241"/>
      <w:docPartObj>
        <w:docPartGallery w:val="Page Numbers (Bottom of Page)"/>
        <w:docPartUnique/>
      </w:docPartObj>
    </w:sdtPr>
    <w:sdtContent>
      <w:p w:rsidR="00EE43E7" w:rsidRDefault="00EE43E7" w:rsidP="002C284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rsidR="00EE43E7" w:rsidRDefault="00EE43E7" w:rsidP="00EE43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39F8" w:rsidRDefault="000D39F8" w:rsidP="001C2939">
      <w:pPr>
        <w:spacing w:after="0" w:line="240" w:lineRule="auto"/>
      </w:pPr>
      <w:r>
        <w:separator/>
      </w:r>
    </w:p>
  </w:footnote>
  <w:footnote w:type="continuationSeparator" w:id="0">
    <w:p w:rsidR="000D39F8" w:rsidRDefault="000D39F8" w:rsidP="001C2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2939" w:rsidRDefault="001C2939">
    <w:pPr>
      <w:pStyle w:val="Header"/>
    </w:pPr>
  </w:p>
  <w:p w:rsidR="001C2939" w:rsidRDefault="001C2939">
    <w:pPr>
      <w:pStyle w:val="Header"/>
    </w:pPr>
  </w:p>
  <w:p w:rsidR="001C2939" w:rsidRDefault="00EE43E7">
    <w:pPr>
      <w:pStyle w:val="Header"/>
    </w:pPr>
    <w:r>
      <w:t>Uses and Gratifications: A Life Cycle of a Theory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67079F"/>
    <w:multiLevelType w:val="singleLevel"/>
    <w:tmpl w:val="0409000F"/>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387"/>
    <w:rsid w:val="00015280"/>
    <w:rsid w:val="00017AFA"/>
    <w:rsid w:val="000750F3"/>
    <w:rsid w:val="00077E92"/>
    <w:rsid w:val="000C6FAE"/>
    <w:rsid w:val="000D39F8"/>
    <w:rsid w:val="000F2195"/>
    <w:rsid w:val="0014004E"/>
    <w:rsid w:val="001C2939"/>
    <w:rsid w:val="00211E4B"/>
    <w:rsid w:val="00230B38"/>
    <w:rsid w:val="00233CEF"/>
    <w:rsid w:val="00244DBB"/>
    <w:rsid w:val="002B1313"/>
    <w:rsid w:val="002F5357"/>
    <w:rsid w:val="002F63CE"/>
    <w:rsid w:val="003116E4"/>
    <w:rsid w:val="00326195"/>
    <w:rsid w:val="00393708"/>
    <w:rsid w:val="00400BE2"/>
    <w:rsid w:val="00411830"/>
    <w:rsid w:val="004D18DE"/>
    <w:rsid w:val="00571AC5"/>
    <w:rsid w:val="0059464C"/>
    <w:rsid w:val="005F3350"/>
    <w:rsid w:val="006109D4"/>
    <w:rsid w:val="00615387"/>
    <w:rsid w:val="006330BD"/>
    <w:rsid w:val="006B658C"/>
    <w:rsid w:val="006E2A74"/>
    <w:rsid w:val="006E56AA"/>
    <w:rsid w:val="00710B90"/>
    <w:rsid w:val="007F61D5"/>
    <w:rsid w:val="00824FC3"/>
    <w:rsid w:val="008F17EB"/>
    <w:rsid w:val="008F7390"/>
    <w:rsid w:val="009E7793"/>
    <w:rsid w:val="00A22036"/>
    <w:rsid w:val="00A50C18"/>
    <w:rsid w:val="00A93A88"/>
    <w:rsid w:val="00AA4422"/>
    <w:rsid w:val="00AB5BCF"/>
    <w:rsid w:val="00AC79E2"/>
    <w:rsid w:val="00BD0E56"/>
    <w:rsid w:val="00BD5827"/>
    <w:rsid w:val="00C34151"/>
    <w:rsid w:val="00C913BF"/>
    <w:rsid w:val="00CA3AFE"/>
    <w:rsid w:val="00CC435B"/>
    <w:rsid w:val="00CE39F8"/>
    <w:rsid w:val="00D1746B"/>
    <w:rsid w:val="00E25459"/>
    <w:rsid w:val="00E367C0"/>
    <w:rsid w:val="00E96F77"/>
    <w:rsid w:val="00EE43E7"/>
    <w:rsid w:val="00F2459F"/>
    <w:rsid w:val="00F5394B"/>
    <w:rsid w:val="00FA4F9A"/>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F498E1C"/>
  <w15:docId w15:val="{A1040B66-3B21-3348-95D8-B1FD30E61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pPr>
  </w:style>
  <w:style w:type="paragraph" w:styleId="Heading1">
    <w:name w:val="heading 1"/>
    <w:basedOn w:val="Normal"/>
    <w:next w:val="Normal"/>
    <w:qFormat/>
    <w:pPr>
      <w:keepNext/>
      <w:keepLines/>
      <w:spacing w:before="480" w:after="120"/>
      <w:outlineLvl w:val="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keepLines/>
      <w:spacing w:before="280" w:after="80"/>
      <w:outlineLvl w:val="2"/>
    </w:pPr>
    <w:rPr>
      <w:b/>
      <w:sz w:val="28"/>
      <w:szCs w:val="28"/>
    </w:rPr>
  </w:style>
  <w:style w:type="paragraph" w:styleId="Heading4">
    <w:name w:val="heading 4"/>
    <w:basedOn w:val="Normal"/>
    <w:next w:val="Normal"/>
    <w:qFormat/>
    <w:pPr>
      <w:keepNext/>
      <w:keepLines/>
      <w:spacing w:before="240" w:after="40"/>
      <w:outlineLvl w:val="3"/>
    </w:pPr>
    <w:rPr>
      <w:b/>
      <w:sz w:val="24"/>
      <w:szCs w:val="24"/>
    </w:rPr>
  </w:style>
  <w:style w:type="paragraph" w:styleId="Heading5">
    <w:name w:val="heading 5"/>
    <w:basedOn w:val="Normal"/>
    <w:next w:val="Normal"/>
    <w:qFormat/>
    <w:pPr>
      <w:keepNext/>
      <w:keepLines/>
      <w:spacing w:before="220" w:after="40"/>
      <w:outlineLvl w:val="4"/>
    </w:pPr>
    <w:rPr>
      <w:b/>
    </w:rPr>
  </w:style>
  <w:style w:type="paragraph" w:styleId="Heading6">
    <w:name w:val="heading 6"/>
    <w:basedOn w:val="Normal"/>
    <w:next w:val="Normal"/>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4E73F5"/>
    <w:rPr>
      <w:rFonts w:ascii="Times New Roman" w:hAnsi="Times New Roman" w:cs="Times New Roman"/>
      <w:sz w:val="18"/>
      <w:szCs w:val="18"/>
    </w:rPr>
  </w:style>
  <w:style w:type="character" w:customStyle="1" w:styleId="InternetLink">
    <w:name w:val="Internet Link"/>
    <w:rPr>
      <w:color w:val="000080"/>
      <w:u w:val="single"/>
      <w:lang/>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Title">
    <w:name w:val="Title"/>
    <w:basedOn w:val="Normal"/>
    <w:next w:val="Normal"/>
    <w:qFormat/>
    <w:pPr>
      <w:keepNext/>
      <w:keepLines/>
      <w:spacing w:before="480" w:after="120"/>
    </w:pPr>
    <w:rPr>
      <w:b/>
      <w:sz w:val="72"/>
      <w:szCs w:val="72"/>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qFormat/>
    <w:rsid w:val="004E73F5"/>
    <w:pPr>
      <w:spacing w:after="0" w:line="240" w:lineRule="auto"/>
    </w:pPr>
    <w:rPr>
      <w:rFonts w:ascii="Times New Roman" w:hAnsi="Times New Roman" w:cs="Times New Roman"/>
      <w:sz w:val="18"/>
      <w:szCs w:val="18"/>
    </w:rPr>
  </w:style>
  <w:style w:type="paragraph" w:styleId="Header">
    <w:name w:val="header"/>
    <w:basedOn w:val="Normal"/>
    <w:link w:val="HeaderChar"/>
    <w:uiPriority w:val="99"/>
    <w:unhideWhenUsed/>
    <w:rsid w:val="001C29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2939"/>
  </w:style>
  <w:style w:type="paragraph" w:styleId="Footer">
    <w:name w:val="footer"/>
    <w:basedOn w:val="Normal"/>
    <w:link w:val="FooterChar"/>
    <w:uiPriority w:val="99"/>
    <w:unhideWhenUsed/>
    <w:rsid w:val="001C29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2939"/>
  </w:style>
  <w:style w:type="character" w:styleId="PageNumber">
    <w:name w:val="page number"/>
    <w:basedOn w:val="DefaultParagraphFont"/>
    <w:uiPriority w:val="99"/>
    <w:semiHidden/>
    <w:unhideWhenUsed/>
    <w:rsid w:val="00EE43E7"/>
  </w:style>
  <w:style w:type="paragraph" w:styleId="ListParagraph">
    <w:name w:val="List Paragraph"/>
    <w:basedOn w:val="Normal"/>
    <w:uiPriority w:val="34"/>
    <w:qFormat/>
    <w:rsid w:val="006330BD"/>
    <w:pPr>
      <w:ind w:left="720"/>
      <w:contextualSpacing/>
    </w:pPr>
  </w:style>
  <w:style w:type="character" w:styleId="Hyperlink">
    <w:name w:val="Hyperlink"/>
    <w:basedOn w:val="DefaultParagraphFont"/>
    <w:uiPriority w:val="99"/>
    <w:unhideWhenUsed/>
    <w:rsid w:val="006E56AA"/>
    <w:rPr>
      <w:color w:val="0000FF" w:themeColor="hyperlink"/>
      <w:u w:val="single"/>
    </w:rPr>
  </w:style>
  <w:style w:type="character" w:styleId="UnresolvedMention">
    <w:name w:val="Unresolved Mention"/>
    <w:basedOn w:val="DefaultParagraphFont"/>
    <w:uiPriority w:val="99"/>
    <w:semiHidden/>
    <w:unhideWhenUsed/>
    <w:rsid w:val="006E56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0EEB9-19FF-3F40-92C3-F39A731A9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4075</Words>
  <Characters>23233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dc:description/>
  <cp:lastModifiedBy>Alex Gorelik</cp:lastModifiedBy>
  <cp:revision>2</cp:revision>
  <dcterms:created xsi:type="dcterms:W3CDTF">2018-11-30T02:01:00Z</dcterms:created>
  <dcterms:modified xsi:type="dcterms:W3CDTF">2018-11-30T02:01:00Z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